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8F" w:rsidRPr="00FF348F" w:rsidRDefault="00FF348F" w:rsidP="00FF348F">
      <w:pPr>
        <w:rPr>
          <w:b/>
          <w:i/>
        </w:rPr>
      </w:pPr>
      <w:bookmarkStart w:id="0" w:name="_GoBack"/>
      <w:bookmarkEnd w:id="0"/>
      <w:r>
        <w:rPr>
          <w:b/>
          <w:i/>
        </w:rPr>
        <w:t>For context purposes, the following is the Key Message section from the original 2016 Marketing Project Report.</w:t>
      </w:r>
    </w:p>
    <w:p w:rsidR="00FF348F" w:rsidRPr="00D671B0" w:rsidRDefault="00FF348F" w:rsidP="00FF348F">
      <w:pPr>
        <w:rPr>
          <w:b/>
          <w:sz w:val="28"/>
          <w:szCs w:val="28"/>
        </w:rPr>
      </w:pPr>
      <w:r w:rsidRPr="00D671B0">
        <w:rPr>
          <w:b/>
          <w:sz w:val="28"/>
          <w:szCs w:val="28"/>
        </w:rPr>
        <w:t>Introduction</w:t>
      </w:r>
    </w:p>
    <w:p w:rsidR="00FF348F" w:rsidRDefault="00FF348F" w:rsidP="00FF348F">
      <w:pPr>
        <w:jc w:val="both"/>
      </w:pPr>
      <w:r>
        <w:t>M</w:t>
      </w:r>
      <w:r w:rsidRPr="00CF7FDB">
        <w:t xml:space="preserve">essaging is a term to describe how </w:t>
      </w:r>
      <w:r>
        <w:t>ABM</w:t>
      </w:r>
      <w:r w:rsidRPr="00CF7FDB">
        <w:t xml:space="preserve"> talk</w:t>
      </w:r>
      <w:r>
        <w:t>s in simple language</w:t>
      </w:r>
      <w:r w:rsidRPr="00CF7FDB">
        <w:t xml:space="preserve"> about who </w:t>
      </w:r>
      <w:r>
        <w:t xml:space="preserve">it is as an organisation and why it exists. Key messages aim to </w:t>
      </w:r>
      <w:r w:rsidRPr="00CF7FDB">
        <w:t>communicate</w:t>
      </w:r>
      <w:r>
        <w:t xml:space="preserve"> key points that ABM should</w:t>
      </w:r>
      <w:r w:rsidRPr="00CF7FDB">
        <w:t xml:space="preserve"> consistently make when </w:t>
      </w:r>
      <w:r>
        <w:t>communicating to each target audience and</w:t>
      </w:r>
      <w:r w:rsidRPr="00CF7FDB">
        <w:t xml:space="preserve"> </w:t>
      </w:r>
      <w:r>
        <w:t>the messages should link back to ABM’s</w:t>
      </w:r>
      <w:r w:rsidRPr="00CF7FDB">
        <w:t xml:space="preserve"> brand</w:t>
      </w:r>
      <w:r>
        <w:t xml:space="preserve"> and unique positioning points.</w:t>
      </w:r>
    </w:p>
    <w:p w:rsidR="00FF348F" w:rsidRDefault="00FF348F" w:rsidP="00FF348F">
      <w:pPr>
        <w:jc w:val="both"/>
      </w:pPr>
      <w:r>
        <w:t>Through research with key stakeholders and analysis of ABM’s existing key messages the below key message analysis is offered. These key messages link ABM’s positioning, its programs (products) to its audiences to ensure they feel connected to and understand ABM’s work and most importantly, take action.</w:t>
      </w:r>
    </w:p>
    <w:p w:rsidR="00FF348F" w:rsidRDefault="00FF348F" w:rsidP="00FF348F">
      <w:pPr>
        <w:jc w:val="both"/>
      </w:pPr>
    </w:p>
    <w:p w:rsidR="00FF348F" w:rsidRPr="00D671B0" w:rsidRDefault="00FF348F" w:rsidP="00FF348F">
      <w:pPr>
        <w:rPr>
          <w:b/>
          <w:sz w:val="28"/>
          <w:szCs w:val="28"/>
        </w:rPr>
      </w:pPr>
      <w:r w:rsidRPr="00D671B0">
        <w:rPr>
          <w:b/>
          <w:sz w:val="28"/>
          <w:szCs w:val="28"/>
        </w:rPr>
        <w:t>Key Messages</w:t>
      </w:r>
    </w:p>
    <w:p w:rsidR="00FF348F" w:rsidRPr="003D6A4D" w:rsidRDefault="00FF348F" w:rsidP="00FF348F">
      <w:pPr>
        <w:jc w:val="both"/>
      </w:pPr>
      <w:r>
        <w:t>The highlighted words in the below key messages are words that should be used as frequently as possible in ABM’s communication with target audiences. The repetition reminds supporters of ABM’s values and unique offerings.</w:t>
      </w:r>
    </w:p>
    <w:p w:rsidR="00FF348F" w:rsidRDefault="00FF348F" w:rsidP="00FF348F">
      <w:r>
        <w:t>Existing key messages that should continue to be used:</w:t>
      </w:r>
    </w:p>
    <w:p w:rsidR="00FF348F" w:rsidRPr="003D6A4D" w:rsidRDefault="00FF348F" w:rsidP="00FF348F">
      <w:pPr>
        <w:pStyle w:val="ListParagraph"/>
        <w:numPr>
          <w:ilvl w:val="0"/>
          <w:numId w:val="1"/>
        </w:numPr>
        <w:rPr>
          <w:rFonts w:cstheme="minorHAnsi"/>
        </w:rPr>
      </w:pPr>
      <w:r w:rsidRPr="003D6A4D">
        <w:rPr>
          <w:rFonts w:cstheme="minorHAnsi"/>
          <w:shd w:val="clear" w:color="auto" w:fill="FFFFFF"/>
        </w:rPr>
        <w:t xml:space="preserve">ABM is the </w:t>
      </w:r>
      <w:r w:rsidRPr="003D6A4D">
        <w:rPr>
          <w:rFonts w:cstheme="minorHAnsi"/>
          <w:b/>
          <w:shd w:val="clear" w:color="auto" w:fill="FFFFFF"/>
        </w:rPr>
        <w:t>national</w:t>
      </w:r>
      <w:r w:rsidRPr="003D6A4D">
        <w:rPr>
          <w:rFonts w:cstheme="minorHAnsi"/>
          <w:shd w:val="clear" w:color="auto" w:fill="FFFFFF"/>
        </w:rPr>
        <w:t xml:space="preserve"> mission agency of the </w:t>
      </w:r>
      <w:r w:rsidRPr="003D6A4D">
        <w:rPr>
          <w:rFonts w:cstheme="minorHAnsi"/>
          <w:b/>
          <w:shd w:val="clear" w:color="auto" w:fill="FFFFFF"/>
        </w:rPr>
        <w:t>Anglican</w:t>
      </w:r>
      <w:r w:rsidRPr="003D6A4D">
        <w:rPr>
          <w:rFonts w:cstheme="minorHAnsi"/>
          <w:shd w:val="clear" w:color="auto" w:fill="FFFFFF"/>
        </w:rPr>
        <w:t xml:space="preserve"> Church of Australia</w:t>
      </w:r>
    </w:p>
    <w:p w:rsidR="00FF348F" w:rsidRPr="003D6A4D" w:rsidRDefault="00FF348F" w:rsidP="00FF348F">
      <w:pPr>
        <w:pStyle w:val="ListParagraph"/>
        <w:numPr>
          <w:ilvl w:val="0"/>
          <w:numId w:val="1"/>
        </w:numPr>
        <w:rPr>
          <w:rFonts w:cstheme="minorHAnsi"/>
        </w:rPr>
      </w:pPr>
      <w:r w:rsidRPr="003D6A4D">
        <w:rPr>
          <w:rFonts w:cstheme="minorHAnsi"/>
          <w:shd w:val="clear" w:color="auto" w:fill="FFFFFF"/>
        </w:rPr>
        <w:t xml:space="preserve">ABM supports our </w:t>
      </w:r>
      <w:r w:rsidRPr="003D6A4D">
        <w:rPr>
          <w:rFonts w:cstheme="minorHAnsi"/>
          <w:b/>
          <w:shd w:val="clear" w:color="auto" w:fill="FFFFFF"/>
        </w:rPr>
        <w:t>partners</w:t>
      </w:r>
      <w:r w:rsidRPr="003D6A4D">
        <w:rPr>
          <w:rFonts w:cstheme="minorHAnsi"/>
          <w:shd w:val="clear" w:color="auto" w:fill="FFFFFF"/>
        </w:rPr>
        <w:t xml:space="preserve"> to participate in God’s </w:t>
      </w:r>
      <w:r w:rsidRPr="003D6A4D">
        <w:rPr>
          <w:rFonts w:cstheme="minorHAnsi"/>
          <w:b/>
          <w:shd w:val="clear" w:color="auto" w:fill="FFFFFF"/>
        </w:rPr>
        <w:t>mission</w:t>
      </w:r>
    </w:p>
    <w:p w:rsidR="00FF348F" w:rsidRPr="003D6A4D" w:rsidRDefault="00FF348F" w:rsidP="00FF348F">
      <w:pPr>
        <w:pStyle w:val="ListParagraph"/>
        <w:numPr>
          <w:ilvl w:val="0"/>
          <w:numId w:val="1"/>
        </w:numPr>
        <w:rPr>
          <w:rFonts w:cstheme="minorHAnsi"/>
        </w:rPr>
      </w:pPr>
      <w:r w:rsidRPr="003D6A4D">
        <w:rPr>
          <w:rFonts w:cstheme="minorHAnsi"/>
          <w:shd w:val="clear" w:color="auto" w:fill="FFFFFF"/>
        </w:rPr>
        <w:t xml:space="preserve">Working for </w:t>
      </w:r>
      <w:r w:rsidRPr="003D6A4D">
        <w:rPr>
          <w:rFonts w:cstheme="minorHAnsi"/>
          <w:b/>
          <w:shd w:val="clear" w:color="auto" w:fill="FFFFFF"/>
        </w:rPr>
        <w:t>Love, Hope and Justice</w:t>
      </w:r>
    </w:p>
    <w:p w:rsidR="00FF348F" w:rsidRDefault="00FF348F" w:rsidP="00FF348F">
      <w:r>
        <w:t>New key messages recommendations:</w:t>
      </w:r>
    </w:p>
    <w:p w:rsidR="00FF348F" w:rsidRDefault="00FF348F" w:rsidP="00FF348F">
      <w:pPr>
        <w:pStyle w:val="ListParagraph"/>
        <w:numPr>
          <w:ilvl w:val="0"/>
          <w:numId w:val="1"/>
        </w:numPr>
      </w:pPr>
      <w:r>
        <w:t xml:space="preserve">Supporting ABM is </w:t>
      </w:r>
      <w:r w:rsidRPr="003D6A4D">
        <w:rPr>
          <w:b/>
        </w:rPr>
        <w:t>mission and ministry in action</w:t>
      </w:r>
    </w:p>
    <w:p w:rsidR="00FF348F" w:rsidRPr="00FD4910" w:rsidRDefault="00FF348F" w:rsidP="00FF348F">
      <w:pPr>
        <w:pStyle w:val="ListParagraph"/>
        <w:numPr>
          <w:ilvl w:val="0"/>
          <w:numId w:val="1"/>
        </w:numPr>
      </w:pPr>
      <w:r>
        <w:t xml:space="preserve">ABM provides a </w:t>
      </w:r>
      <w:r w:rsidRPr="00E906F6">
        <w:rPr>
          <w:b/>
        </w:rPr>
        <w:t>connection</w:t>
      </w:r>
      <w:r>
        <w:t xml:space="preserve"> to its partners for </w:t>
      </w:r>
      <w:r w:rsidRPr="00E906F6">
        <w:t xml:space="preserve">Australian Anglicans as well as </w:t>
      </w:r>
      <w:r w:rsidRPr="00E906F6">
        <w:rPr>
          <w:rFonts w:cstheme="minorHAnsi"/>
          <w:color w:val="000000"/>
        </w:rPr>
        <w:t xml:space="preserve">mission and ministry </w:t>
      </w:r>
      <w:r w:rsidRPr="00E906F6">
        <w:rPr>
          <w:rFonts w:cstheme="minorHAnsi"/>
          <w:b/>
          <w:color w:val="000000"/>
        </w:rPr>
        <w:t xml:space="preserve">resources </w:t>
      </w:r>
      <w:r w:rsidRPr="00E906F6">
        <w:rPr>
          <w:rFonts w:cstheme="minorHAnsi"/>
          <w:color w:val="000000"/>
        </w:rPr>
        <w:t>that enhance this relationship</w:t>
      </w:r>
      <w:r>
        <w:rPr>
          <w:rFonts w:cstheme="minorHAnsi"/>
          <w:b/>
          <w:color w:val="000000"/>
        </w:rPr>
        <w:t xml:space="preserve"> </w:t>
      </w:r>
    </w:p>
    <w:p w:rsidR="00FF348F" w:rsidRPr="001774FD" w:rsidRDefault="00FF348F" w:rsidP="00FF348F">
      <w:pPr>
        <w:jc w:val="both"/>
      </w:pPr>
      <w:r w:rsidRPr="001774FD">
        <w:lastRenderedPageBreak/>
        <w:t xml:space="preserve">When reviewing these messages it is clear how central Anglicanism is to ABM’s work and consequently it should be embedded in its messaging. It is also of interest that in its original charter ABM was called to educate Anglicans for mission. </w:t>
      </w:r>
    </w:p>
    <w:p w:rsidR="00FF348F" w:rsidRPr="00553E56" w:rsidRDefault="00FF348F" w:rsidP="00FF348F">
      <w:pPr>
        <w:jc w:val="both"/>
      </w:pPr>
      <w:r w:rsidRPr="00553E56">
        <w:t>It must be noted that a complete strategic shift in mission a</w:t>
      </w:r>
      <w:r>
        <w:t>nd messaging would need to occur</w:t>
      </w:r>
      <w:r w:rsidRPr="00553E56">
        <w:t xml:space="preserve"> in order to attempt to attract an</w:t>
      </w:r>
      <w:r>
        <w:t xml:space="preserve"> audience outside the Anglican C</w:t>
      </w:r>
      <w:r w:rsidRPr="00553E56">
        <w:t>hurch.</w:t>
      </w:r>
    </w:p>
    <w:p w:rsidR="00FF348F" w:rsidRDefault="00FF348F" w:rsidP="00FF348F"/>
    <w:p w:rsidR="00FF348F" w:rsidRPr="007C77CF" w:rsidRDefault="00FF348F" w:rsidP="00FF348F">
      <w:pPr>
        <w:rPr>
          <w:u w:val="single"/>
        </w:rPr>
      </w:pPr>
      <w:r w:rsidRPr="007C77CF">
        <w:rPr>
          <w:u w:val="single"/>
        </w:rPr>
        <w:t>Ideas for Program Specific Key Messag</w:t>
      </w:r>
      <w:r>
        <w:rPr>
          <w:u w:val="single"/>
        </w:rPr>
        <w:t>es</w:t>
      </w:r>
    </w:p>
    <w:p w:rsidR="00FF348F" w:rsidRPr="00E42FD4" w:rsidRDefault="00FF348F" w:rsidP="00FF348F">
      <w:pPr>
        <w:rPr>
          <w:i/>
        </w:rPr>
      </w:pPr>
      <w:r w:rsidRPr="00E42FD4">
        <w:rPr>
          <w:i/>
        </w:rPr>
        <w:t>These should be workshopped with relevant staff</w:t>
      </w:r>
      <w:r>
        <w:rPr>
          <w:i/>
        </w:rPr>
        <w:t xml:space="preserve">. </w:t>
      </w:r>
    </w:p>
    <w:p w:rsidR="00FF348F" w:rsidRDefault="00FF348F" w:rsidP="00FF348F">
      <w:r>
        <w:t>For the Community Development Program:</w:t>
      </w:r>
    </w:p>
    <w:p w:rsidR="00FF348F" w:rsidRDefault="00FF348F" w:rsidP="00FF348F">
      <w:pPr>
        <w:pStyle w:val="ListParagraph"/>
        <w:numPr>
          <w:ilvl w:val="0"/>
          <w:numId w:val="1"/>
        </w:numPr>
      </w:pPr>
      <w:r>
        <w:t xml:space="preserve"> </w:t>
      </w:r>
      <w:r w:rsidRPr="00ED08A9">
        <w:t xml:space="preserve">Offering </w:t>
      </w:r>
      <w:r>
        <w:t xml:space="preserve">help and </w:t>
      </w:r>
      <w:r w:rsidRPr="00ED08A9">
        <w:t xml:space="preserve">hope to </w:t>
      </w:r>
      <w:r>
        <w:t>others</w:t>
      </w:r>
    </w:p>
    <w:p w:rsidR="00FF348F" w:rsidRPr="00ED08A9" w:rsidRDefault="00FF348F" w:rsidP="00FF348F">
      <w:r>
        <w:t>For the Reconciliation Program:</w:t>
      </w:r>
    </w:p>
    <w:p w:rsidR="00FF348F" w:rsidRPr="00ED08A9" w:rsidRDefault="00FF348F" w:rsidP="00FF348F">
      <w:pPr>
        <w:pStyle w:val="ListParagraph"/>
        <w:numPr>
          <w:ilvl w:val="0"/>
          <w:numId w:val="1"/>
        </w:numPr>
        <w:rPr>
          <w:i/>
        </w:rPr>
      </w:pPr>
      <w:r w:rsidRPr="00ED08A9">
        <w:t xml:space="preserve">Make a difference in Australia </w:t>
      </w:r>
    </w:p>
    <w:p w:rsidR="00FF348F" w:rsidRDefault="00FF348F" w:rsidP="00FF348F">
      <w:r>
        <w:t>For the Church to Church Program:</w:t>
      </w:r>
    </w:p>
    <w:p w:rsidR="00FF348F" w:rsidRPr="00ED08A9" w:rsidRDefault="00FF348F" w:rsidP="00FF348F">
      <w:pPr>
        <w:pStyle w:val="ListParagraph"/>
        <w:numPr>
          <w:ilvl w:val="0"/>
          <w:numId w:val="1"/>
        </w:numPr>
      </w:pPr>
      <w:r w:rsidRPr="00ED08A9">
        <w:t>Giving to God’s Mission</w:t>
      </w:r>
    </w:p>
    <w:p w:rsidR="00FF348F" w:rsidRPr="00DC5365" w:rsidRDefault="00FF348F" w:rsidP="00FF348F">
      <w:pPr>
        <w:rPr>
          <w:i/>
        </w:rPr>
      </w:pPr>
      <w:r>
        <w:t xml:space="preserve">For the Education Program: </w:t>
      </w:r>
      <w:r>
        <w:br/>
      </w:r>
      <w:r w:rsidRPr="00DC5365">
        <w:rPr>
          <w:i/>
        </w:rPr>
        <w:t>Note; this isn’t a specific program key message as the team’</w:t>
      </w:r>
      <w:r>
        <w:rPr>
          <w:i/>
        </w:rPr>
        <w:t xml:space="preserve">s work </w:t>
      </w:r>
      <w:r w:rsidRPr="00DC5365">
        <w:rPr>
          <w:i/>
        </w:rPr>
        <w:t>overlays all programs and consequently the messaging also sits i</w:t>
      </w:r>
      <w:r>
        <w:rPr>
          <w:i/>
        </w:rPr>
        <w:t>n the above broad key messages.</w:t>
      </w:r>
    </w:p>
    <w:p w:rsidR="00FF348F" w:rsidRPr="00350817" w:rsidRDefault="00FF348F" w:rsidP="00FF348F">
      <w:pPr>
        <w:pStyle w:val="ListParagraph"/>
        <w:numPr>
          <w:ilvl w:val="0"/>
          <w:numId w:val="1"/>
        </w:numPr>
      </w:pPr>
      <w:r w:rsidRPr="00DB4660">
        <w:t>Resources and education provide a connection to ABM’s partners that</w:t>
      </w:r>
      <w:r w:rsidRPr="00DB4660">
        <w:rPr>
          <w:rFonts w:cstheme="minorHAnsi"/>
          <w:color w:val="000000"/>
        </w:rPr>
        <w:t xml:space="preserve"> enhance and facilitate relationships and encourage action from supporters</w:t>
      </w:r>
    </w:p>
    <w:p w:rsidR="00FF348F" w:rsidRPr="007C77CF" w:rsidRDefault="00FF348F" w:rsidP="00FF348F">
      <w:r>
        <w:t>Other terms of relevance include Living the Gospel and Discipleship.</w:t>
      </w:r>
    </w:p>
    <w:p w:rsidR="00FF348F" w:rsidRPr="00D671B0" w:rsidRDefault="00FF348F" w:rsidP="00FF348F">
      <w:pPr>
        <w:rPr>
          <w:b/>
          <w:sz w:val="28"/>
          <w:szCs w:val="28"/>
        </w:rPr>
      </w:pPr>
      <w:r>
        <w:rPr>
          <w:b/>
          <w:sz w:val="28"/>
          <w:szCs w:val="28"/>
        </w:rPr>
        <w:t>Key Messages Summary and</w:t>
      </w:r>
      <w:r w:rsidRPr="00D671B0">
        <w:rPr>
          <w:b/>
          <w:sz w:val="28"/>
          <w:szCs w:val="28"/>
        </w:rPr>
        <w:t xml:space="preserve"> Recommendation</w:t>
      </w:r>
    </w:p>
    <w:p w:rsidR="00FF348F" w:rsidRDefault="00FF348F" w:rsidP="00FF348F">
      <w:r>
        <w:t xml:space="preserve">Recognising that attitudes drive behaviours which drive outcomes, the key messages should direct </w:t>
      </w:r>
      <w:r w:rsidRPr="00892080">
        <w:t xml:space="preserve">ABM’s target audiences to: </w:t>
      </w:r>
    </w:p>
    <w:p w:rsidR="00FF348F" w:rsidRPr="00010A8D" w:rsidRDefault="00FF348F" w:rsidP="00FF348F">
      <w:pPr>
        <w:rPr>
          <w:u w:val="single"/>
        </w:rPr>
      </w:pPr>
      <w:r w:rsidRPr="00010A8D">
        <w:rPr>
          <w:u w:val="single"/>
        </w:rPr>
        <w:t xml:space="preserve">Know </w:t>
      </w:r>
    </w:p>
    <w:p w:rsidR="00FF348F" w:rsidRPr="00892080" w:rsidRDefault="00FF348F" w:rsidP="00FF348F">
      <w:pPr>
        <w:pStyle w:val="ListParagraph"/>
        <w:numPr>
          <w:ilvl w:val="1"/>
          <w:numId w:val="3"/>
        </w:numPr>
      </w:pPr>
      <w:r w:rsidRPr="00892080">
        <w:lastRenderedPageBreak/>
        <w:t>About ABM’s programs</w:t>
      </w:r>
    </w:p>
    <w:p w:rsidR="00FF348F" w:rsidRPr="00892080" w:rsidRDefault="00FF348F" w:rsidP="00FF348F">
      <w:pPr>
        <w:pStyle w:val="ListParagraph"/>
        <w:numPr>
          <w:ilvl w:val="1"/>
          <w:numId w:val="3"/>
        </w:numPr>
      </w:pPr>
      <w:r w:rsidRPr="00892080">
        <w:t>About the broader issues and goals ABM works to achieve</w:t>
      </w:r>
    </w:p>
    <w:p w:rsidR="00FF348F" w:rsidRPr="00892080" w:rsidRDefault="00FF348F" w:rsidP="00FF348F">
      <w:pPr>
        <w:pStyle w:val="ListParagraph"/>
        <w:numPr>
          <w:ilvl w:val="1"/>
          <w:numId w:val="3"/>
        </w:numPr>
      </w:pPr>
      <w:r>
        <w:t xml:space="preserve">How it contributes to </w:t>
      </w:r>
      <w:r w:rsidRPr="00892080">
        <w:t>Anglican faith</w:t>
      </w:r>
    </w:p>
    <w:p w:rsidR="00FF348F" w:rsidRPr="00892080" w:rsidRDefault="00FF348F" w:rsidP="00FF348F">
      <w:pPr>
        <w:pStyle w:val="ListParagraph"/>
        <w:numPr>
          <w:ilvl w:val="1"/>
          <w:numId w:val="3"/>
        </w:numPr>
      </w:pPr>
      <w:r w:rsidRPr="00892080">
        <w:t>How to help</w:t>
      </w:r>
    </w:p>
    <w:p w:rsidR="00FF348F" w:rsidRDefault="00FF348F" w:rsidP="00FF348F">
      <w:pPr>
        <w:rPr>
          <w:u w:val="single"/>
        </w:rPr>
      </w:pPr>
      <w:r w:rsidRPr="00010A8D">
        <w:rPr>
          <w:u w:val="single"/>
        </w:rPr>
        <w:t>Feel</w:t>
      </w:r>
    </w:p>
    <w:p w:rsidR="00FF348F" w:rsidRPr="00892080" w:rsidRDefault="00FF348F" w:rsidP="00FF348F">
      <w:pPr>
        <w:pStyle w:val="ListParagraph"/>
        <w:numPr>
          <w:ilvl w:val="0"/>
          <w:numId w:val="5"/>
        </w:numPr>
      </w:pPr>
      <w:r w:rsidRPr="00892080">
        <w:t>Resourced</w:t>
      </w:r>
    </w:p>
    <w:p w:rsidR="00FF348F" w:rsidRPr="00892080" w:rsidRDefault="00FF348F" w:rsidP="00FF348F">
      <w:pPr>
        <w:pStyle w:val="ListParagraph"/>
        <w:numPr>
          <w:ilvl w:val="1"/>
          <w:numId w:val="4"/>
        </w:numPr>
      </w:pPr>
      <w:r w:rsidRPr="00892080">
        <w:t>Informed</w:t>
      </w:r>
    </w:p>
    <w:p w:rsidR="00FF348F" w:rsidRPr="00892080" w:rsidRDefault="00FF348F" w:rsidP="00FF348F">
      <w:pPr>
        <w:pStyle w:val="ListParagraph"/>
        <w:numPr>
          <w:ilvl w:val="1"/>
          <w:numId w:val="4"/>
        </w:numPr>
      </w:pPr>
      <w:r w:rsidRPr="00892080">
        <w:t xml:space="preserve">Engaged </w:t>
      </w:r>
    </w:p>
    <w:p w:rsidR="00FF348F" w:rsidRPr="00892080" w:rsidRDefault="00FF348F" w:rsidP="00FF348F">
      <w:pPr>
        <w:pStyle w:val="ListParagraph"/>
        <w:numPr>
          <w:ilvl w:val="1"/>
          <w:numId w:val="4"/>
        </w:numPr>
      </w:pPr>
      <w:r w:rsidRPr="00892080">
        <w:t>God’s Mission</w:t>
      </w:r>
    </w:p>
    <w:p w:rsidR="00FF348F" w:rsidRPr="00010A8D" w:rsidRDefault="00FF348F" w:rsidP="00FF348F">
      <w:pPr>
        <w:rPr>
          <w:u w:val="single"/>
        </w:rPr>
      </w:pPr>
      <w:r w:rsidRPr="00010A8D">
        <w:rPr>
          <w:u w:val="single"/>
        </w:rPr>
        <w:t>Act</w:t>
      </w:r>
    </w:p>
    <w:p w:rsidR="00FF348F" w:rsidRPr="00892080" w:rsidRDefault="00FF348F" w:rsidP="00FF348F">
      <w:pPr>
        <w:pStyle w:val="ListParagraph"/>
        <w:numPr>
          <w:ilvl w:val="1"/>
          <w:numId w:val="6"/>
        </w:numPr>
      </w:pPr>
      <w:r w:rsidRPr="00892080">
        <w:t>Donate</w:t>
      </w:r>
    </w:p>
    <w:p w:rsidR="00FF348F" w:rsidRPr="00892080" w:rsidRDefault="00FF348F" w:rsidP="00FF348F">
      <w:pPr>
        <w:pStyle w:val="ListParagraph"/>
        <w:numPr>
          <w:ilvl w:val="1"/>
          <w:numId w:val="6"/>
        </w:numPr>
      </w:pPr>
      <w:r w:rsidRPr="00892080">
        <w:t>Pray</w:t>
      </w:r>
    </w:p>
    <w:p w:rsidR="00FF348F" w:rsidRDefault="00FF348F" w:rsidP="00FF348F">
      <w:pPr>
        <w:pStyle w:val="ListParagraph"/>
        <w:numPr>
          <w:ilvl w:val="1"/>
          <w:numId w:val="6"/>
        </w:numPr>
      </w:pPr>
      <w:r>
        <w:t>Support ABM</w:t>
      </w:r>
    </w:p>
    <w:p w:rsidR="00FF348F" w:rsidRPr="00892080" w:rsidRDefault="00FF348F" w:rsidP="00FF348F">
      <w:pPr>
        <w:pStyle w:val="ListParagraph"/>
        <w:numPr>
          <w:ilvl w:val="1"/>
          <w:numId w:val="6"/>
        </w:numPr>
      </w:pPr>
      <w:r w:rsidRPr="00892080">
        <w:t>Ministry in Action</w:t>
      </w:r>
    </w:p>
    <w:p w:rsidR="00FF348F" w:rsidRDefault="00FF348F" w:rsidP="00FF348F">
      <w:pPr>
        <w:jc w:val="both"/>
      </w:pPr>
      <w:r w:rsidRPr="00196AC4">
        <w:t xml:space="preserve">In summary, using consistent messaging in all of ABM’s marketing and promotional tools will help to encourage existing and new ABM audiences to understand ABM’s work, feel a connection to the organisation which affirms their faith and then act – whether that be to donate, pray or participate </w:t>
      </w:r>
      <w:proofErr w:type="gramStart"/>
      <w:r w:rsidRPr="00196AC4">
        <w:t>in</w:t>
      </w:r>
      <w:proofErr w:type="gramEnd"/>
      <w:r w:rsidRPr="00196AC4">
        <w:t xml:space="preserve"> ABM’s work in some other way.</w:t>
      </w:r>
    </w:p>
    <w:p w:rsidR="00FF348F" w:rsidRPr="00FF348F" w:rsidRDefault="00FF348F" w:rsidP="00FF348F">
      <w:pPr>
        <w:jc w:val="both"/>
        <w:rPr>
          <w:b/>
          <w:u w:val="single"/>
        </w:rPr>
      </w:pPr>
      <w:r w:rsidRPr="00FF348F">
        <w:rPr>
          <w:b/>
          <w:u w:val="single"/>
        </w:rPr>
        <w:t>Key Message Recommendation</w:t>
      </w:r>
    </w:p>
    <w:p w:rsidR="00FF348F" w:rsidRDefault="00FF348F" w:rsidP="00FF348F">
      <w:pPr>
        <w:ind w:left="360"/>
        <w:jc w:val="both"/>
        <w:rPr>
          <w:color w:val="FF0000"/>
        </w:rPr>
      </w:pPr>
      <w:r>
        <w:t>It is recommended that the outlined key messages be endorsed and/or workshopped, as a priority in ABM’s marketing strategy, so that consistent communication can be utilised across all marketing and communication tools.</w:t>
      </w:r>
      <w:r>
        <w:rPr>
          <w:color w:val="FF0000"/>
        </w:rPr>
        <w:br w:type="page"/>
      </w:r>
    </w:p>
    <w:p w:rsidR="00FF348F" w:rsidRPr="00CD78D4" w:rsidRDefault="00FF348F" w:rsidP="00FF348F">
      <w:pPr>
        <w:rPr>
          <w:i/>
        </w:rPr>
      </w:pPr>
      <w:r w:rsidRPr="00CD78D4">
        <w:rPr>
          <w:i/>
        </w:rPr>
        <w:lastRenderedPageBreak/>
        <w:t>Terms brain</w:t>
      </w:r>
      <w:r w:rsidR="005D4963">
        <w:rPr>
          <w:i/>
        </w:rPr>
        <w:t>stormed with the Communication T</w:t>
      </w:r>
      <w:r w:rsidRPr="00CD78D4">
        <w:rPr>
          <w:i/>
        </w:rPr>
        <w:t xml:space="preserve">eam that sit at the core of ABM’s work or are defined as </w:t>
      </w:r>
      <w:r>
        <w:rPr>
          <w:i/>
        </w:rPr>
        <w:t xml:space="preserve">part of </w:t>
      </w:r>
      <w:r w:rsidRPr="00CD78D4">
        <w:rPr>
          <w:i/>
        </w:rPr>
        <w:t>what we want people to know about ABM</w:t>
      </w:r>
      <w:r>
        <w:rPr>
          <w:i/>
        </w:rPr>
        <w:t xml:space="preserve"> and its program.</w:t>
      </w: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698"/>
        <w:gridCol w:w="1699"/>
        <w:gridCol w:w="1699"/>
        <w:gridCol w:w="1699"/>
      </w:tblGrid>
      <w:tr w:rsidR="00F41943" w:rsidRPr="00F41943" w:rsidTr="00F41943">
        <w:trPr>
          <w:trHeight w:val="300"/>
        </w:trPr>
        <w:tc>
          <w:tcPr>
            <w:tcW w:w="2354" w:type="dxa"/>
            <w:shd w:val="clear" w:color="auto" w:fill="auto"/>
            <w:noWrap/>
            <w:vAlign w:val="center"/>
          </w:tcPr>
          <w:p w:rsidR="00F41943" w:rsidRPr="00F41943" w:rsidRDefault="00F41943" w:rsidP="00F41943">
            <w:pPr>
              <w:spacing w:after="0" w:line="240" w:lineRule="auto"/>
              <w:rPr>
                <w:rFonts w:ascii="Calibri" w:eastAsia="Times New Roman" w:hAnsi="Calibri" w:cs="Calibri"/>
                <w:b/>
                <w:color w:val="000000"/>
                <w:lang w:eastAsia="en-AU"/>
              </w:rPr>
            </w:pPr>
            <w:r w:rsidRPr="00F41943">
              <w:rPr>
                <w:rFonts w:ascii="Calibri" w:eastAsia="Times New Roman" w:hAnsi="Calibri" w:cs="Calibri"/>
                <w:b/>
                <w:color w:val="000000"/>
                <w:lang w:eastAsia="en-AU"/>
              </w:rPr>
              <w:t>ABM</w:t>
            </w:r>
          </w:p>
        </w:tc>
        <w:tc>
          <w:tcPr>
            <w:tcW w:w="1698" w:type="dxa"/>
          </w:tcPr>
          <w:p w:rsidR="00F41943" w:rsidRPr="00F41943" w:rsidRDefault="00F41943" w:rsidP="00F41943">
            <w:pPr>
              <w:spacing w:after="0" w:line="240" w:lineRule="auto"/>
              <w:rPr>
                <w:rFonts w:ascii="Calibri" w:eastAsia="Times New Roman" w:hAnsi="Calibri" w:cs="Calibri"/>
                <w:b/>
                <w:color w:val="000000"/>
                <w:lang w:eastAsia="en-AU"/>
              </w:rPr>
            </w:pPr>
            <w:r w:rsidRPr="00F41943">
              <w:rPr>
                <w:rFonts w:ascii="Calibri" w:eastAsia="Times New Roman" w:hAnsi="Calibri" w:cs="Calibri"/>
                <w:b/>
                <w:color w:val="000000"/>
                <w:lang w:eastAsia="en-AU"/>
              </w:rPr>
              <w:t>Community Development</w:t>
            </w:r>
          </w:p>
        </w:tc>
        <w:tc>
          <w:tcPr>
            <w:tcW w:w="1699" w:type="dxa"/>
          </w:tcPr>
          <w:p w:rsidR="00F41943" w:rsidRPr="00F41943" w:rsidRDefault="00F41943" w:rsidP="00F41943">
            <w:pPr>
              <w:spacing w:after="0" w:line="240" w:lineRule="auto"/>
              <w:rPr>
                <w:rFonts w:ascii="Calibri" w:eastAsia="Times New Roman" w:hAnsi="Calibri" w:cs="Calibri"/>
                <w:b/>
                <w:color w:val="000000"/>
                <w:lang w:eastAsia="en-AU"/>
              </w:rPr>
            </w:pPr>
            <w:r w:rsidRPr="00F41943">
              <w:rPr>
                <w:rFonts w:ascii="Calibri" w:eastAsia="Times New Roman" w:hAnsi="Calibri" w:cs="Calibri"/>
                <w:b/>
                <w:color w:val="000000"/>
                <w:lang w:eastAsia="en-AU"/>
              </w:rPr>
              <w:t>Church to Church</w:t>
            </w:r>
          </w:p>
        </w:tc>
        <w:tc>
          <w:tcPr>
            <w:tcW w:w="1699" w:type="dxa"/>
          </w:tcPr>
          <w:p w:rsidR="00F41943" w:rsidRPr="00F41943" w:rsidRDefault="00F41943" w:rsidP="00F41943">
            <w:pPr>
              <w:spacing w:after="0" w:line="240" w:lineRule="auto"/>
              <w:rPr>
                <w:rFonts w:ascii="Calibri" w:eastAsia="Times New Roman" w:hAnsi="Calibri" w:cs="Calibri"/>
                <w:b/>
                <w:color w:val="000000"/>
                <w:lang w:eastAsia="en-AU"/>
              </w:rPr>
            </w:pPr>
            <w:r w:rsidRPr="00F41943">
              <w:rPr>
                <w:rFonts w:ascii="Calibri" w:eastAsia="Times New Roman" w:hAnsi="Calibri" w:cs="Calibri"/>
                <w:b/>
                <w:color w:val="000000"/>
                <w:lang w:eastAsia="en-AU"/>
              </w:rPr>
              <w:t>Education</w:t>
            </w:r>
          </w:p>
        </w:tc>
        <w:tc>
          <w:tcPr>
            <w:tcW w:w="1699" w:type="dxa"/>
          </w:tcPr>
          <w:p w:rsidR="00F41943" w:rsidRPr="00F41943" w:rsidRDefault="00F41943" w:rsidP="00F41943">
            <w:pPr>
              <w:spacing w:after="0" w:line="240" w:lineRule="auto"/>
              <w:rPr>
                <w:rFonts w:ascii="Calibri" w:eastAsia="Times New Roman" w:hAnsi="Calibri" w:cs="Calibri"/>
                <w:b/>
                <w:color w:val="000000"/>
                <w:lang w:eastAsia="en-AU"/>
              </w:rPr>
            </w:pPr>
            <w:r w:rsidRPr="00F41943">
              <w:rPr>
                <w:rFonts w:ascii="Calibri" w:eastAsia="Times New Roman" w:hAnsi="Calibri" w:cs="Calibri"/>
                <w:b/>
                <w:color w:val="000000"/>
                <w:lang w:eastAsia="en-AU"/>
              </w:rPr>
              <w:t>Reconciliation</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cyan"/>
                <w:lang w:eastAsia="en-AU"/>
              </w:rPr>
              <w:t>Connection</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sidRPr="00213501">
              <w:rPr>
                <w:rFonts w:ascii="Calibri" w:eastAsia="Times New Roman" w:hAnsi="Calibri" w:cs="Calibri"/>
                <w:color w:val="000000"/>
                <w:highlight w:val="red"/>
                <w:lang w:eastAsia="en-AU"/>
              </w:rPr>
              <w:t>People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green"/>
                <w:lang w:eastAsia="en-AU"/>
              </w:rPr>
              <w:t>Mission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magenta"/>
                <w:lang w:eastAsia="en-AU"/>
              </w:rPr>
              <w:t>Resource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Home</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highlight w:val="lightGray"/>
                <w:lang w:eastAsia="en-AU"/>
              </w:rPr>
            </w:pPr>
            <w:r w:rsidRPr="00F41943">
              <w:rPr>
                <w:rFonts w:ascii="Calibri" w:eastAsia="Times New Roman" w:hAnsi="Calibri" w:cs="Calibri"/>
                <w:color w:val="000000"/>
                <w:highlight w:val="lightGray"/>
                <w:lang w:eastAsia="en-AU"/>
              </w:rPr>
              <w:t>Partnerships</w:t>
            </w:r>
          </w:p>
        </w:tc>
        <w:tc>
          <w:tcPr>
            <w:tcW w:w="1698" w:type="dxa"/>
          </w:tcPr>
          <w:p w:rsidR="00F41943" w:rsidRPr="00F41943" w:rsidRDefault="00F41943" w:rsidP="00F41943">
            <w:pPr>
              <w:spacing w:after="0" w:line="240" w:lineRule="auto"/>
              <w:rPr>
                <w:rFonts w:ascii="Calibri" w:eastAsia="Times New Roman" w:hAnsi="Calibri" w:cs="Calibri"/>
                <w:color w:val="000000"/>
                <w:highlight w:val="lightGray"/>
                <w:lang w:eastAsia="en-AU"/>
              </w:rPr>
            </w:pPr>
            <w:r w:rsidRPr="00F41943">
              <w:rPr>
                <w:rFonts w:ascii="Calibri" w:eastAsia="Times New Roman" w:hAnsi="Calibri" w:cs="Calibri"/>
                <w:color w:val="000000"/>
                <w:highlight w:val="lightGray"/>
                <w:lang w:eastAsia="en-AU"/>
              </w:rPr>
              <w:t>Partnerships</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Family</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yellow"/>
                <w:lang w:eastAsia="en-AU"/>
              </w:rPr>
              <w:t>Justice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yellow"/>
                <w:lang w:eastAsia="en-AU"/>
              </w:rPr>
              <w:t>Justice</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Family</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Legacy</w:t>
            </w:r>
          </w:p>
        </w:tc>
        <w:tc>
          <w:tcPr>
            <w:tcW w:w="1699" w:type="dxa"/>
          </w:tcPr>
          <w:p w:rsidR="00F41943" w:rsidRPr="00F41943" w:rsidRDefault="00F41943" w:rsidP="00F41943">
            <w:pPr>
              <w:spacing w:after="0" w:line="240" w:lineRule="auto"/>
              <w:rPr>
                <w:rFonts w:ascii="Calibri" w:eastAsia="Times New Roman" w:hAnsi="Calibri" w:cs="Calibri"/>
                <w:color w:val="000000"/>
                <w:highlight w:val="yellow"/>
                <w:lang w:eastAsia="en-AU"/>
              </w:rPr>
            </w:pPr>
            <w:r w:rsidRPr="00F41943">
              <w:rPr>
                <w:rFonts w:ascii="Calibri" w:eastAsia="Times New Roman" w:hAnsi="Calibri" w:cs="Calibri"/>
                <w:color w:val="000000"/>
                <w:highlight w:val="yellow"/>
                <w:lang w:eastAsia="en-AU"/>
              </w:rPr>
              <w:t>Love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Education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Indigenous</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Belief in God</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Improving lives</w:t>
            </w:r>
          </w:p>
        </w:tc>
        <w:tc>
          <w:tcPr>
            <w:tcW w:w="1699" w:type="dxa"/>
          </w:tcPr>
          <w:p w:rsidR="00F41943" w:rsidRPr="00F41943" w:rsidRDefault="00F41943" w:rsidP="00F41943">
            <w:pPr>
              <w:spacing w:after="0" w:line="240" w:lineRule="auto"/>
              <w:rPr>
                <w:rFonts w:ascii="Calibri" w:eastAsia="Times New Roman" w:hAnsi="Calibri" w:cs="Calibri"/>
                <w:color w:val="000000"/>
                <w:highlight w:val="yellow"/>
                <w:lang w:eastAsia="en-AU"/>
              </w:rPr>
            </w:pPr>
            <w:r w:rsidRPr="00F41943">
              <w:rPr>
                <w:rFonts w:ascii="Calibri" w:eastAsia="Times New Roman" w:hAnsi="Calibri" w:cs="Calibri"/>
                <w:color w:val="000000"/>
                <w:highlight w:val="yellow"/>
                <w:lang w:eastAsia="en-AU"/>
              </w:rPr>
              <w:t>Hope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Sharing Knowledge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Aboriginal</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Aid</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Tax deductible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Anglican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Communication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Practical</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Alleviating poverty</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Alleviating poverty</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Church</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green"/>
                <w:lang w:eastAsia="en-AU"/>
              </w:rPr>
              <w:t>Mission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darkCyan"/>
                <w:lang w:eastAsia="en-AU"/>
              </w:rPr>
              <w:t>Relationship</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Anglicans in Development</w:t>
            </w:r>
          </w:p>
        </w:tc>
        <w:tc>
          <w:tcPr>
            <w:tcW w:w="1698" w:type="dxa"/>
          </w:tcPr>
          <w:p w:rsidR="00F41943" w:rsidRPr="00F41943" w:rsidRDefault="00F41943" w:rsidP="00F41943">
            <w:pPr>
              <w:spacing w:after="0" w:line="240" w:lineRule="auto"/>
              <w:rPr>
                <w:rFonts w:ascii="Calibri" w:eastAsia="Times New Roman" w:hAnsi="Calibri" w:cs="Calibri"/>
                <w:color w:val="000000"/>
                <w:highlight w:val="yellow"/>
                <w:lang w:eastAsia="en-AU"/>
              </w:rPr>
            </w:pPr>
            <w:r w:rsidRPr="00F41943">
              <w:rPr>
                <w:rFonts w:ascii="Calibri" w:eastAsia="Times New Roman" w:hAnsi="Calibri" w:cs="Calibri"/>
                <w:color w:val="000000"/>
                <w:highlight w:val="yellow"/>
                <w:lang w:eastAsia="en-AU"/>
              </w:rPr>
              <w:t>Love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Support</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Young</w:t>
            </w: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Education</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Anglican</w:t>
            </w:r>
          </w:p>
        </w:tc>
        <w:tc>
          <w:tcPr>
            <w:tcW w:w="1698" w:type="dxa"/>
          </w:tcPr>
          <w:p w:rsidR="00F41943" w:rsidRPr="00F41943" w:rsidRDefault="00F41943" w:rsidP="00F41943">
            <w:pPr>
              <w:spacing w:after="0" w:line="240" w:lineRule="auto"/>
              <w:rPr>
                <w:rFonts w:ascii="Calibri" w:eastAsia="Times New Roman" w:hAnsi="Calibri" w:cs="Calibri"/>
                <w:color w:val="000000"/>
                <w:highlight w:val="yellow"/>
                <w:lang w:eastAsia="en-AU"/>
              </w:rPr>
            </w:pPr>
            <w:r w:rsidRPr="00F41943">
              <w:rPr>
                <w:rFonts w:ascii="Calibri" w:eastAsia="Times New Roman" w:hAnsi="Calibri" w:cs="Calibri"/>
                <w:color w:val="000000"/>
                <w:highlight w:val="yellow"/>
                <w:lang w:eastAsia="en-AU"/>
              </w:rPr>
              <w:t>Justice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cyan"/>
                <w:lang w:eastAsia="en-AU"/>
              </w:rPr>
              <w:t>Connection</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darkCyan"/>
                <w:lang w:eastAsia="en-AU"/>
              </w:rPr>
              <w:t>Relationship</w:t>
            </w: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Quality of Life</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Charity</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Sustainability</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magenta"/>
                <w:lang w:eastAsia="en-AU"/>
              </w:rPr>
              <w:t>Resource</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Future</w:t>
            </w: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Guilt alleviation</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Community Development</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Health</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lightGray"/>
                <w:lang w:eastAsia="en-AU"/>
              </w:rPr>
              <w:t>Partnerships</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ABM’s constitution</w:t>
            </w: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Passion</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Church</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Network</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Loyal</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 xml:space="preserve">5 Marks of </w:t>
            </w:r>
            <w:r w:rsidRPr="00F41943">
              <w:rPr>
                <w:rFonts w:ascii="Calibri" w:eastAsia="Times New Roman" w:hAnsi="Calibri" w:cs="Calibri"/>
                <w:color w:val="000000"/>
                <w:highlight w:val="green"/>
                <w:lang w:eastAsia="en-AU"/>
              </w:rPr>
              <w:t>mission</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Faith</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AB44C5"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Experience</w:t>
            </w: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International</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Belief in God</w:t>
            </w: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National</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 xml:space="preserve">Helping </w:t>
            </w:r>
            <w:r w:rsidRPr="00F41943">
              <w:rPr>
                <w:rFonts w:ascii="Calibri" w:eastAsia="Times New Roman" w:hAnsi="Calibri" w:cs="Calibri"/>
                <w:color w:val="000000"/>
                <w:highlight w:val="red"/>
                <w:lang w:eastAsia="en-AU"/>
              </w:rPr>
              <w:t>People</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Established</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Accepted / Proven</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Wisdom</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Traditional</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highlight w:val="yellow"/>
                <w:lang w:eastAsia="en-AU"/>
              </w:rPr>
              <w:t>Love, Hope &amp; Justice</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Education</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Trustworthy</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Transformational</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Growing</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Effective</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r w:rsidR="00F41943" w:rsidRPr="00F41943" w:rsidTr="00F41943">
        <w:trPr>
          <w:trHeight w:val="300"/>
        </w:trPr>
        <w:tc>
          <w:tcPr>
            <w:tcW w:w="2354" w:type="dxa"/>
            <w:shd w:val="clear" w:color="auto" w:fill="auto"/>
            <w:noWrap/>
            <w:vAlign w:val="center"/>
            <w:hideMark/>
          </w:tcPr>
          <w:p w:rsidR="00F41943" w:rsidRPr="00F41943" w:rsidRDefault="00F41943" w:rsidP="00F41943">
            <w:pPr>
              <w:spacing w:after="0" w:line="240" w:lineRule="auto"/>
              <w:rPr>
                <w:rFonts w:ascii="Calibri" w:eastAsia="Times New Roman" w:hAnsi="Calibri" w:cs="Calibri"/>
                <w:color w:val="000000"/>
                <w:lang w:eastAsia="en-AU"/>
              </w:rPr>
            </w:pPr>
            <w:r w:rsidRPr="00F41943">
              <w:rPr>
                <w:rFonts w:ascii="Calibri" w:eastAsia="Times New Roman" w:hAnsi="Calibri" w:cs="Calibri"/>
                <w:color w:val="000000"/>
                <w:lang w:eastAsia="en-AU"/>
              </w:rPr>
              <w:t>Diversity of programs</w:t>
            </w:r>
          </w:p>
        </w:tc>
        <w:tc>
          <w:tcPr>
            <w:tcW w:w="1698"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c>
          <w:tcPr>
            <w:tcW w:w="1699" w:type="dxa"/>
          </w:tcPr>
          <w:p w:rsidR="00F41943" w:rsidRPr="00F41943" w:rsidRDefault="00F41943" w:rsidP="00F41943">
            <w:pPr>
              <w:spacing w:after="0" w:line="240" w:lineRule="auto"/>
              <w:rPr>
                <w:rFonts w:ascii="Calibri" w:eastAsia="Times New Roman" w:hAnsi="Calibri" w:cs="Calibri"/>
                <w:color w:val="000000"/>
                <w:lang w:eastAsia="en-AU"/>
              </w:rPr>
            </w:pPr>
          </w:p>
        </w:tc>
      </w:tr>
    </w:tbl>
    <w:p w:rsidR="00FF348F" w:rsidRDefault="00FF348F">
      <w:pPr>
        <w:rPr>
          <w:b/>
        </w:rPr>
      </w:pPr>
    </w:p>
    <w:p w:rsidR="00FF348F" w:rsidRDefault="00FF348F">
      <w:pPr>
        <w:rPr>
          <w:b/>
        </w:rPr>
      </w:pPr>
      <w:r w:rsidRPr="00FF348F">
        <w:rPr>
          <w:b/>
        </w:rPr>
        <w:t>Wor</w:t>
      </w:r>
      <w:r>
        <w:rPr>
          <w:b/>
        </w:rPr>
        <w:t>k</w:t>
      </w:r>
      <w:r w:rsidRPr="00FF348F">
        <w:rPr>
          <w:b/>
        </w:rPr>
        <w:t>shop Idea for Programs</w:t>
      </w:r>
    </w:p>
    <w:p w:rsidR="00E95EF7" w:rsidRPr="00E95EF7" w:rsidRDefault="00E95EF7" w:rsidP="00E95EF7">
      <w:pPr>
        <w:pStyle w:val="ListParagraph"/>
        <w:numPr>
          <w:ilvl w:val="0"/>
          <w:numId w:val="7"/>
        </w:numPr>
      </w:pPr>
      <w:r>
        <w:t>When considering your program what words so you think are important to your message and are a unique point of difference? (</w:t>
      </w:r>
      <w:proofErr w:type="spellStart"/>
      <w:r>
        <w:t>ie</w:t>
      </w:r>
      <w:proofErr w:type="spellEnd"/>
      <w:r>
        <w:t>: above)</w:t>
      </w:r>
    </w:p>
    <w:p w:rsidR="00BF1C6F" w:rsidRDefault="00BF1C6F" w:rsidP="00E95EF7">
      <w:pPr>
        <w:pStyle w:val="ListParagraph"/>
        <w:numPr>
          <w:ilvl w:val="0"/>
          <w:numId w:val="7"/>
        </w:numPr>
      </w:pPr>
      <w:r>
        <w:t>W</w:t>
      </w:r>
      <w:r w:rsidR="00FF348F">
        <w:t>hen considering your program, w</w:t>
      </w:r>
      <w:r>
        <w:t xml:space="preserve">hat do you want supporters to </w:t>
      </w:r>
      <w:r w:rsidR="00FF348F">
        <w:t>:</w:t>
      </w:r>
    </w:p>
    <w:tbl>
      <w:tblPr>
        <w:tblStyle w:val="TableGrid"/>
        <w:tblW w:w="0" w:type="auto"/>
        <w:tblLook w:val="04A0" w:firstRow="1" w:lastRow="0" w:firstColumn="1" w:lastColumn="0" w:noHBand="0" w:noVBand="1"/>
      </w:tblPr>
      <w:tblGrid>
        <w:gridCol w:w="3080"/>
        <w:gridCol w:w="3081"/>
        <w:gridCol w:w="3081"/>
      </w:tblGrid>
      <w:tr w:rsidR="00FF348F" w:rsidTr="00FF348F">
        <w:tc>
          <w:tcPr>
            <w:tcW w:w="3080" w:type="dxa"/>
          </w:tcPr>
          <w:p w:rsidR="00FF348F" w:rsidRPr="00FF348F" w:rsidRDefault="00FF348F">
            <w:pPr>
              <w:rPr>
                <w:b/>
              </w:rPr>
            </w:pPr>
            <w:r w:rsidRPr="00FF348F">
              <w:rPr>
                <w:b/>
              </w:rPr>
              <w:lastRenderedPageBreak/>
              <w:t>KNOW</w:t>
            </w:r>
          </w:p>
        </w:tc>
        <w:tc>
          <w:tcPr>
            <w:tcW w:w="3081" w:type="dxa"/>
          </w:tcPr>
          <w:p w:rsidR="00FF348F" w:rsidRPr="00FF348F" w:rsidRDefault="00FF348F">
            <w:pPr>
              <w:rPr>
                <w:b/>
              </w:rPr>
            </w:pPr>
            <w:r w:rsidRPr="00FF348F">
              <w:rPr>
                <w:b/>
              </w:rPr>
              <w:t>FEEL</w:t>
            </w:r>
          </w:p>
        </w:tc>
        <w:tc>
          <w:tcPr>
            <w:tcW w:w="3081" w:type="dxa"/>
          </w:tcPr>
          <w:p w:rsidR="00FF348F" w:rsidRPr="00FF348F" w:rsidRDefault="00FF348F">
            <w:pPr>
              <w:rPr>
                <w:b/>
              </w:rPr>
            </w:pPr>
            <w:r w:rsidRPr="00FF348F">
              <w:rPr>
                <w:b/>
              </w:rPr>
              <w:t>ACT</w:t>
            </w:r>
          </w:p>
        </w:tc>
      </w:tr>
      <w:tr w:rsidR="00FF348F" w:rsidTr="00FF348F">
        <w:tc>
          <w:tcPr>
            <w:tcW w:w="3080" w:type="dxa"/>
          </w:tcPr>
          <w:p w:rsidR="00FF348F" w:rsidRDefault="00FF348F"/>
        </w:tc>
        <w:tc>
          <w:tcPr>
            <w:tcW w:w="3081" w:type="dxa"/>
          </w:tcPr>
          <w:p w:rsidR="00FF348F" w:rsidRDefault="00FF348F"/>
        </w:tc>
        <w:tc>
          <w:tcPr>
            <w:tcW w:w="3081" w:type="dxa"/>
          </w:tcPr>
          <w:p w:rsidR="00FF348F" w:rsidRDefault="00FF348F"/>
        </w:tc>
      </w:tr>
      <w:tr w:rsidR="00FF348F" w:rsidTr="00FF348F">
        <w:tc>
          <w:tcPr>
            <w:tcW w:w="3080" w:type="dxa"/>
          </w:tcPr>
          <w:p w:rsidR="00FF348F" w:rsidRDefault="00FF348F"/>
        </w:tc>
        <w:tc>
          <w:tcPr>
            <w:tcW w:w="3081" w:type="dxa"/>
          </w:tcPr>
          <w:p w:rsidR="00FF348F" w:rsidRDefault="00FF348F"/>
        </w:tc>
        <w:tc>
          <w:tcPr>
            <w:tcW w:w="3081" w:type="dxa"/>
          </w:tcPr>
          <w:p w:rsidR="00FF348F" w:rsidRDefault="00FF348F"/>
        </w:tc>
      </w:tr>
      <w:tr w:rsidR="00FF348F" w:rsidTr="00FF348F">
        <w:tc>
          <w:tcPr>
            <w:tcW w:w="3080" w:type="dxa"/>
          </w:tcPr>
          <w:p w:rsidR="00FF348F" w:rsidRDefault="00FF348F"/>
        </w:tc>
        <w:tc>
          <w:tcPr>
            <w:tcW w:w="3081" w:type="dxa"/>
          </w:tcPr>
          <w:p w:rsidR="00FF348F" w:rsidRDefault="00FF348F"/>
        </w:tc>
        <w:tc>
          <w:tcPr>
            <w:tcW w:w="3081" w:type="dxa"/>
          </w:tcPr>
          <w:p w:rsidR="00FF348F" w:rsidRDefault="00FF348F"/>
        </w:tc>
      </w:tr>
      <w:tr w:rsidR="00FF348F" w:rsidTr="00FF348F">
        <w:tc>
          <w:tcPr>
            <w:tcW w:w="3080" w:type="dxa"/>
          </w:tcPr>
          <w:p w:rsidR="00FF348F" w:rsidRDefault="00FF348F"/>
        </w:tc>
        <w:tc>
          <w:tcPr>
            <w:tcW w:w="3081" w:type="dxa"/>
          </w:tcPr>
          <w:p w:rsidR="00FF348F" w:rsidRDefault="00FF348F"/>
        </w:tc>
        <w:tc>
          <w:tcPr>
            <w:tcW w:w="3081" w:type="dxa"/>
          </w:tcPr>
          <w:p w:rsidR="00FF348F" w:rsidRDefault="00FF348F"/>
        </w:tc>
      </w:tr>
      <w:tr w:rsidR="00FF348F" w:rsidTr="00FF348F">
        <w:tc>
          <w:tcPr>
            <w:tcW w:w="3080" w:type="dxa"/>
          </w:tcPr>
          <w:p w:rsidR="00FF348F" w:rsidRDefault="00FF348F"/>
        </w:tc>
        <w:tc>
          <w:tcPr>
            <w:tcW w:w="3081" w:type="dxa"/>
          </w:tcPr>
          <w:p w:rsidR="00FF348F" w:rsidRDefault="00FF348F"/>
        </w:tc>
        <w:tc>
          <w:tcPr>
            <w:tcW w:w="3081" w:type="dxa"/>
          </w:tcPr>
          <w:p w:rsidR="00FF348F" w:rsidRDefault="00FF348F"/>
        </w:tc>
      </w:tr>
    </w:tbl>
    <w:p w:rsidR="00BF1C6F" w:rsidRDefault="00BF1C6F" w:rsidP="002B73E2"/>
    <w:sectPr w:rsidR="00BF1C6F" w:rsidSect="00CD78D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240C"/>
    <w:multiLevelType w:val="hybridMultilevel"/>
    <w:tmpl w:val="2F02CADC"/>
    <w:lvl w:ilvl="0" w:tplc="0C090001">
      <w:start w:val="1"/>
      <w:numFmt w:val="bullet"/>
      <w:lvlText w:val=""/>
      <w:lvlJc w:val="left"/>
      <w:pPr>
        <w:ind w:left="720" w:hanging="360"/>
      </w:pPr>
      <w:rPr>
        <w:rFonts w:ascii="Symbol" w:hAnsi="Symbol" w:hint="default"/>
      </w:rPr>
    </w:lvl>
    <w:lvl w:ilvl="1" w:tplc="EE328D6C">
      <w:numFmt w:val="bullet"/>
      <w:lvlText w:val="-"/>
      <w:lvlJc w:val="left"/>
      <w:pPr>
        <w:ind w:left="1440" w:hanging="360"/>
      </w:pPr>
      <w:rPr>
        <w:rFonts w:ascii="Calibri" w:eastAsiaTheme="minorHAnsi" w:hAnsi="Calibri" w:cs="Calibri" w:hint="default"/>
      </w:rPr>
    </w:lvl>
    <w:lvl w:ilvl="2" w:tplc="B9BCF94A">
      <w:start w:val="1"/>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BD2ED2"/>
    <w:multiLevelType w:val="hybridMultilevel"/>
    <w:tmpl w:val="2F60C0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A85D7E"/>
    <w:multiLevelType w:val="hybridMultilevel"/>
    <w:tmpl w:val="7ABE6F3A"/>
    <w:lvl w:ilvl="0" w:tplc="88ACBC6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D645C3"/>
    <w:multiLevelType w:val="hybridMultilevel"/>
    <w:tmpl w:val="E0549CEE"/>
    <w:lvl w:ilvl="0" w:tplc="5BEC07F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01460"/>
    <w:multiLevelType w:val="hybridMultilevel"/>
    <w:tmpl w:val="B58C3DB2"/>
    <w:lvl w:ilvl="0" w:tplc="EE328D6C">
      <w:numFmt w:val="bullet"/>
      <w:lvlText w:val="-"/>
      <w:lvlJc w:val="left"/>
      <w:pPr>
        <w:ind w:left="720" w:hanging="360"/>
      </w:pPr>
      <w:rPr>
        <w:rFonts w:ascii="Calibri" w:eastAsiaTheme="minorHAnsi" w:hAnsi="Calibri" w:cs="Calibri" w:hint="default"/>
      </w:rPr>
    </w:lvl>
    <w:lvl w:ilvl="1" w:tplc="EE328D6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A875FF"/>
    <w:multiLevelType w:val="hybridMultilevel"/>
    <w:tmpl w:val="24F2D6F6"/>
    <w:lvl w:ilvl="0" w:tplc="EE328D6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C1E5CFB"/>
    <w:multiLevelType w:val="hybridMultilevel"/>
    <w:tmpl w:val="A4FCCDB8"/>
    <w:lvl w:ilvl="0" w:tplc="0C090001">
      <w:start w:val="1"/>
      <w:numFmt w:val="bullet"/>
      <w:lvlText w:val=""/>
      <w:lvlJc w:val="left"/>
      <w:pPr>
        <w:ind w:left="720" w:hanging="360"/>
      </w:pPr>
      <w:rPr>
        <w:rFonts w:ascii="Symbol" w:hAnsi="Symbol" w:hint="default"/>
      </w:rPr>
    </w:lvl>
    <w:lvl w:ilvl="1" w:tplc="EE328D6C">
      <w:numFmt w:val="bullet"/>
      <w:lvlText w:val="-"/>
      <w:lvlJc w:val="left"/>
      <w:pPr>
        <w:ind w:left="1440" w:hanging="360"/>
      </w:pPr>
      <w:rPr>
        <w:rFonts w:ascii="Calibri" w:eastAsiaTheme="minorHAnsi" w:hAnsi="Calibri" w:cs="Calibri" w:hint="default"/>
      </w:rPr>
    </w:lvl>
    <w:lvl w:ilvl="2" w:tplc="B9BCF94A">
      <w:start w:val="1"/>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6F"/>
    <w:rsid w:val="00111BEE"/>
    <w:rsid w:val="00213501"/>
    <w:rsid w:val="00266BF3"/>
    <w:rsid w:val="002B73E2"/>
    <w:rsid w:val="005D4963"/>
    <w:rsid w:val="00AB44C5"/>
    <w:rsid w:val="00BF1C6F"/>
    <w:rsid w:val="00CC798A"/>
    <w:rsid w:val="00CD78D4"/>
    <w:rsid w:val="00E95EF7"/>
    <w:rsid w:val="00F41943"/>
    <w:rsid w:val="00FF3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66BE6-CAF3-43CE-9199-7E624AF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8F"/>
    <w:pPr>
      <w:ind w:left="720"/>
      <w:contextualSpacing/>
    </w:pPr>
  </w:style>
  <w:style w:type="table" w:styleId="TableGrid">
    <w:name w:val="Table Grid"/>
    <w:basedOn w:val="TableNormal"/>
    <w:uiPriority w:val="59"/>
    <w:rsid w:val="00FF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6003">
      <w:bodyDiv w:val="1"/>
      <w:marLeft w:val="0"/>
      <w:marRight w:val="0"/>
      <w:marTop w:val="0"/>
      <w:marBottom w:val="0"/>
      <w:divBdr>
        <w:top w:val="none" w:sz="0" w:space="0" w:color="auto"/>
        <w:left w:val="none" w:sz="0" w:space="0" w:color="auto"/>
        <w:bottom w:val="none" w:sz="0" w:space="0" w:color="auto"/>
        <w:right w:val="none" w:sz="0" w:space="0" w:color="auto"/>
      </w:divBdr>
    </w:div>
    <w:div w:id="877358034">
      <w:bodyDiv w:val="1"/>
      <w:marLeft w:val="0"/>
      <w:marRight w:val="0"/>
      <w:marTop w:val="0"/>
      <w:marBottom w:val="0"/>
      <w:divBdr>
        <w:top w:val="none" w:sz="0" w:space="0" w:color="auto"/>
        <w:left w:val="none" w:sz="0" w:space="0" w:color="auto"/>
        <w:bottom w:val="none" w:sz="0" w:space="0" w:color="auto"/>
        <w:right w:val="none" w:sz="0" w:space="0" w:color="auto"/>
      </w:divBdr>
    </w:div>
    <w:div w:id="13830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Christopher Brooks | ABM Marketing</cp:lastModifiedBy>
  <cp:revision>2</cp:revision>
  <dcterms:created xsi:type="dcterms:W3CDTF">2017-01-25T01:27:00Z</dcterms:created>
  <dcterms:modified xsi:type="dcterms:W3CDTF">2017-01-25T01:27:00Z</dcterms:modified>
</cp:coreProperties>
</file>