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56" w:rsidRPr="00A2602F" w:rsidRDefault="00193097">
      <w:pPr>
        <w:rPr>
          <w:b/>
          <w:u w:val="single"/>
        </w:rPr>
      </w:pPr>
      <w:bookmarkStart w:id="0" w:name="_GoBack"/>
      <w:bookmarkEnd w:id="0"/>
      <w:r w:rsidRPr="00A2602F">
        <w:rPr>
          <w:b/>
          <w:u w:val="single"/>
        </w:rPr>
        <w:t>AUDIT</w:t>
      </w:r>
    </w:p>
    <w:p w:rsidR="005F6D84" w:rsidRDefault="005F6D84" w:rsidP="00E546B3">
      <w:pPr>
        <w:jc w:val="both"/>
      </w:pPr>
      <w:r>
        <w:t>This audit is part of the initial research that will feed into the broader marketing project plan for ABM. This document identifies the major marketing tactics used over the last decade and specifically notes the introduction of any new tactics during the period.</w:t>
      </w:r>
    </w:p>
    <w:p w:rsidR="005F6D84" w:rsidRDefault="005F6D84" w:rsidP="00E546B3">
      <w:pPr>
        <w:jc w:val="both"/>
      </w:pPr>
      <w:r>
        <w:t>Data has been collected from Raiser’s Edge fundraising database to compare any correlation to the introduction of new tactics to new donors or fundraising increases. However, this data analysis is limited as it is based on the metrics collected in previous years and consequently doesn’t have a consistent comparison point.</w:t>
      </w:r>
    </w:p>
    <w:p w:rsidR="005F6D84" w:rsidRDefault="005F6D84" w:rsidP="00E546B3">
      <w:pPr>
        <w:jc w:val="both"/>
      </w:pPr>
      <w:r>
        <w:t>The information below has been collected from interviews, a review of ABM’s previous marketing plans and associated literature as well as the data analysis.</w:t>
      </w:r>
    </w:p>
    <w:p w:rsidR="005F6D84" w:rsidRDefault="005F6D84"/>
    <w:p w:rsidR="00C756FC" w:rsidRDefault="00193097">
      <w:pPr>
        <w:rPr>
          <w:b/>
        </w:rPr>
      </w:pPr>
      <w:r w:rsidRPr="005F6D84">
        <w:rPr>
          <w:b/>
        </w:rPr>
        <w:t>Timeline</w:t>
      </w:r>
      <w:r w:rsidR="00A2602F">
        <w:rPr>
          <w:b/>
        </w:rPr>
        <w:t>:</w:t>
      </w:r>
      <w:r w:rsidRPr="005F6D84">
        <w:rPr>
          <w:b/>
        </w:rPr>
        <w:t xml:space="preserve"> </w:t>
      </w:r>
    </w:p>
    <w:p w:rsidR="00C756FC" w:rsidRDefault="00C756FC" w:rsidP="009B14A8">
      <w:pPr>
        <w:jc w:val="both"/>
      </w:pPr>
      <w:r w:rsidRPr="00C756FC">
        <w:t>The following lists the key marketing tactics and</w:t>
      </w:r>
      <w:r w:rsidR="0017143C">
        <w:t xml:space="preserve"> identifies</w:t>
      </w:r>
      <w:r w:rsidRPr="00C756FC">
        <w:t xml:space="preserve"> any new tactics </w:t>
      </w:r>
      <w:r w:rsidR="00E7407E">
        <w:t xml:space="preserve">or points of interest </w:t>
      </w:r>
      <w:r w:rsidRPr="00C756FC">
        <w:t xml:space="preserve">over the last decade. Please note; this is limited to the review of marketing plans on file and </w:t>
      </w:r>
      <w:r>
        <w:t>current ABM staff knowledge.</w:t>
      </w:r>
    </w:p>
    <w:p w:rsidR="0017143C" w:rsidRDefault="0017143C" w:rsidP="0017143C">
      <w:r w:rsidRPr="00C80DC3">
        <w:rPr>
          <w:u w:val="single"/>
        </w:rPr>
        <w:t>2006</w:t>
      </w:r>
      <w:r w:rsidR="00C80DC3">
        <w:rPr>
          <w:u w:val="single"/>
        </w:rPr>
        <w:t xml:space="preserve">- </w:t>
      </w:r>
      <w:r w:rsidR="00C80DC3">
        <w:t xml:space="preserve"> </w:t>
      </w:r>
      <w:r>
        <w:t xml:space="preserve"> A fundraising appraisal was conducted by an external consultant. It is not clear what action was taken.</w:t>
      </w:r>
    </w:p>
    <w:p w:rsidR="00E46AA6" w:rsidRDefault="00E46AA6" w:rsidP="0017143C">
      <w:r w:rsidRPr="00C80DC3">
        <w:rPr>
          <w:u w:val="single"/>
        </w:rPr>
        <w:t>2007-</w:t>
      </w:r>
      <w:r>
        <w:t xml:space="preserve"> Partners became twice a year instead of three times annually</w:t>
      </w:r>
    </w:p>
    <w:p w:rsidR="00A26B82" w:rsidRDefault="00A26B82" w:rsidP="0017143C">
      <w:r>
        <w:t>The Project Book commenced as a financial year fundraising tool</w:t>
      </w:r>
    </w:p>
    <w:p w:rsidR="00542173" w:rsidRDefault="00542173" w:rsidP="0017143C">
      <w:r w:rsidRPr="00C80DC3">
        <w:rPr>
          <w:u w:val="single"/>
        </w:rPr>
        <w:t>2008-</w:t>
      </w:r>
      <w:r>
        <w:t xml:space="preserve"> Website redeveloped</w:t>
      </w:r>
    </w:p>
    <w:p w:rsidR="00193097" w:rsidRDefault="00DC03B9">
      <w:r w:rsidRPr="00C80DC3">
        <w:rPr>
          <w:u w:val="single"/>
        </w:rPr>
        <w:t>2009-</w:t>
      </w:r>
      <w:r>
        <w:t xml:space="preserve"> New </w:t>
      </w:r>
      <w:r w:rsidR="00293CF4">
        <w:t>M</w:t>
      </w:r>
      <w:r w:rsidR="00E7407E">
        <w:t xml:space="preserve">arketing &amp; Fundraising Manager </w:t>
      </w:r>
      <w:r w:rsidR="00337AEE">
        <w:t>(Melany)</w:t>
      </w:r>
    </w:p>
    <w:p w:rsidR="004B2348" w:rsidRDefault="004B2348">
      <w:r>
        <w:t>On a Mission email commenced as a bi-monthly email</w:t>
      </w:r>
    </w:p>
    <w:p w:rsidR="00A26B82" w:rsidRDefault="00337AEE" w:rsidP="00A26B82">
      <w:r>
        <w:t>Prayer Diary wa</w:t>
      </w:r>
      <w:r w:rsidR="00A26B82">
        <w:t>s established in a new format</w:t>
      </w:r>
    </w:p>
    <w:p w:rsidR="001031CF" w:rsidRDefault="00293CF4">
      <w:r w:rsidRPr="00C80DC3">
        <w:rPr>
          <w:u w:val="single"/>
        </w:rPr>
        <w:t>2010-</w:t>
      </w:r>
      <w:r>
        <w:t xml:space="preserve"> </w:t>
      </w:r>
      <w:r w:rsidR="00E7407E">
        <w:t xml:space="preserve">A </w:t>
      </w:r>
      <w:r w:rsidR="00B925A1">
        <w:t xml:space="preserve">strategy was prepared regarding ABM’s supporters and how marketing and fundraising tactics could be used to further engage supporters. </w:t>
      </w:r>
      <w:r w:rsidR="00A26B82">
        <w:t>Again it is unclear on any action.</w:t>
      </w:r>
      <w:r w:rsidR="00B62AAE">
        <w:t xml:space="preserve"> </w:t>
      </w:r>
    </w:p>
    <w:p w:rsidR="004B2348" w:rsidRDefault="004B2348">
      <w:r>
        <w:t>ABM joined Facebook</w:t>
      </w:r>
    </w:p>
    <w:p w:rsidR="00A26B82" w:rsidRDefault="00A26B82">
      <w:r>
        <w:t>The Project Book became an annual fundraising tool (not released at financial year)</w:t>
      </w:r>
    </w:p>
    <w:p w:rsidR="00A26B82" w:rsidRDefault="00A26B82">
      <w:r>
        <w:lastRenderedPageBreak/>
        <w:t>The Indigenous Campaign, usually held in July was dropped.</w:t>
      </w:r>
    </w:p>
    <w:p w:rsidR="00A26B82" w:rsidRDefault="00A26B82">
      <w:r>
        <w:t>Fundraising in school</w:t>
      </w:r>
      <w:r w:rsidR="00337AEE">
        <w:t>s, with the Schools Challenge, wa</w:t>
      </w:r>
      <w:r>
        <w:t>s initiated.</w:t>
      </w:r>
    </w:p>
    <w:p w:rsidR="00B925A1" w:rsidRDefault="00B925A1">
      <w:r w:rsidRPr="00C80DC3">
        <w:rPr>
          <w:u w:val="single"/>
        </w:rPr>
        <w:t>2011-</w:t>
      </w:r>
      <w:r>
        <w:t xml:space="preserve"> </w:t>
      </w:r>
      <w:r w:rsidR="00337AEE">
        <w:t>New Marketing &amp; Fundraising Manager (Chris)</w:t>
      </w:r>
    </w:p>
    <w:p w:rsidR="004B2348" w:rsidRDefault="004B2348">
      <w:r w:rsidRPr="00C80DC3">
        <w:rPr>
          <w:u w:val="single"/>
        </w:rPr>
        <w:t>2012-</w:t>
      </w:r>
      <w:r>
        <w:t xml:space="preserve"> On a Mission became a monthly email</w:t>
      </w:r>
    </w:p>
    <w:p w:rsidR="00A26B82" w:rsidRDefault="00A26B82">
      <w:r>
        <w:t>Instead of two separate appeals, the Christmas Appeal became a part of the Advent Appeal.</w:t>
      </w:r>
    </w:p>
    <w:p w:rsidR="00542173" w:rsidRDefault="00542173" w:rsidP="00542173">
      <w:pPr>
        <w:tabs>
          <w:tab w:val="left" w:pos="284"/>
        </w:tabs>
      </w:pPr>
      <w:r w:rsidRPr="00C80DC3">
        <w:rPr>
          <w:u w:val="single"/>
        </w:rPr>
        <w:t>2013-</w:t>
      </w:r>
      <w:r>
        <w:t xml:space="preserve"> </w:t>
      </w:r>
      <w:r w:rsidR="00A26B82">
        <w:t>The Lent and Good Friday Appeal became the Lent Appeal and a separate Good Friday and Easter Appeal.</w:t>
      </w:r>
    </w:p>
    <w:p w:rsidR="00A26B82" w:rsidRDefault="00337AEE" w:rsidP="00542173">
      <w:pPr>
        <w:tabs>
          <w:tab w:val="left" w:pos="284"/>
        </w:tabs>
      </w:pPr>
      <w:r>
        <w:t>Schools fundraising wa</w:t>
      </w:r>
      <w:r w:rsidR="00A26B82">
        <w:t>s initiated again, but continues to struggle.</w:t>
      </w:r>
    </w:p>
    <w:p w:rsidR="004B2348" w:rsidRDefault="004B2348">
      <w:r w:rsidRPr="00C80DC3">
        <w:rPr>
          <w:u w:val="single"/>
        </w:rPr>
        <w:t>2014-</w:t>
      </w:r>
      <w:r>
        <w:t xml:space="preserve"> New website launched</w:t>
      </w:r>
    </w:p>
    <w:p w:rsidR="006801CC" w:rsidRDefault="006801CC">
      <w:r w:rsidRPr="006801CC">
        <w:rPr>
          <w:u w:val="single"/>
        </w:rPr>
        <w:t>2015-</w:t>
      </w:r>
      <w:r>
        <w:t xml:space="preserve"> </w:t>
      </w:r>
      <w:r w:rsidR="00337AEE">
        <w:t>The most s</w:t>
      </w:r>
      <w:r>
        <w:t>ignificant media coverage</w:t>
      </w:r>
      <w:r w:rsidR="00337AEE">
        <w:t xml:space="preserve"> in many years,</w:t>
      </w:r>
      <w:r>
        <w:t xml:space="preserve"> with the launch of the Vanuatu Emergency Appeal</w:t>
      </w:r>
    </w:p>
    <w:p w:rsidR="00A26B82" w:rsidRDefault="00A26B82">
      <w:r>
        <w:t>Christmas e-card commenced</w:t>
      </w:r>
    </w:p>
    <w:p w:rsidR="002A1349" w:rsidRDefault="002A1349">
      <w:r>
        <w:t>*It should be noted that ABM Speaker engagements are done consistently over the years.</w:t>
      </w:r>
    </w:p>
    <w:p w:rsidR="00A26B82" w:rsidRPr="006801CC" w:rsidRDefault="00A26B82" w:rsidP="00B4499F">
      <w:pPr>
        <w:rPr>
          <w:color w:val="FF0000"/>
        </w:rPr>
      </w:pPr>
    </w:p>
    <w:p w:rsidR="00193097" w:rsidRDefault="00E667AD">
      <w:pPr>
        <w:rPr>
          <w:b/>
        </w:rPr>
      </w:pPr>
      <w:r>
        <w:rPr>
          <w:b/>
        </w:rPr>
        <w:t>Data</w:t>
      </w:r>
      <w:r w:rsidR="003350CA">
        <w:rPr>
          <w:b/>
        </w:rPr>
        <w:t xml:space="preserve"> Analysis</w:t>
      </w:r>
      <w:r w:rsidR="002C6C83">
        <w:rPr>
          <w:b/>
        </w:rPr>
        <w:t>:</w:t>
      </w:r>
    </w:p>
    <w:p w:rsidR="002C6C83" w:rsidRDefault="002C6C83" w:rsidP="009B14A8">
      <w:pPr>
        <w:jc w:val="both"/>
      </w:pPr>
      <w:r>
        <w:t xml:space="preserve">This audit aimed to assess if there was any correlation between marketing tactics and new donors. </w:t>
      </w:r>
      <w:r w:rsidR="002A1349">
        <w:t xml:space="preserve"> The below T</w:t>
      </w:r>
      <w:r>
        <w:t>able</w:t>
      </w:r>
      <w:r w:rsidR="002A1349">
        <w:t xml:space="preserve"> A</w:t>
      </w:r>
      <w:r>
        <w:t xml:space="preserve"> summarises the n</w:t>
      </w:r>
      <w:r w:rsidR="003350CA">
        <w:t>umber of new donors each year. When compared to the above timeline, t</w:t>
      </w:r>
      <w:r>
        <w:t xml:space="preserve">here </w:t>
      </w:r>
      <w:r w:rsidR="003350CA">
        <w:t xml:space="preserve">appears to be </w:t>
      </w:r>
      <w:r>
        <w:t xml:space="preserve">no correlation between the marketing tactics and the numbers of donors. </w:t>
      </w:r>
    </w:p>
    <w:p w:rsidR="002C6C83" w:rsidRPr="002C6C83" w:rsidRDefault="002C6C83" w:rsidP="009B14A8">
      <w:pPr>
        <w:jc w:val="both"/>
      </w:pPr>
      <w:r>
        <w:t xml:space="preserve">However, through the analysis of data it </w:t>
      </w:r>
      <w:r w:rsidR="003350CA">
        <w:t>was discovered</w:t>
      </w:r>
      <w:r>
        <w:t xml:space="preserve"> that the number of new </w:t>
      </w:r>
      <w:proofErr w:type="gramStart"/>
      <w:r>
        <w:t>donors</w:t>
      </w:r>
      <w:proofErr w:type="gramEnd"/>
      <w:r>
        <w:t xml:space="preserve"> increases b</w:t>
      </w:r>
      <w:r w:rsidR="002A1349">
        <w:t xml:space="preserve">ased on Emergency Appeal income. Although certainly not consistent, with the outlier year of 2009, the data in Table B shows </w:t>
      </w:r>
      <w:r w:rsidR="003350CA">
        <w:t xml:space="preserve">the </w:t>
      </w:r>
      <w:r w:rsidR="002A1349">
        <w:t>relationship in recent years between the higher number of new donors and the higher amounts of donations in Emergency Appeals.</w:t>
      </w:r>
    </w:p>
    <w:p w:rsidR="00B4499F" w:rsidRDefault="00B4499F" w:rsidP="00B4499F"/>
    <w:p w:rsidR="00193097" w:rsidRDefault="00E667AD">
      <w:pPr>
        <w:rPr>
          <w:b/>
        </w:rPr>
      </w:pPr>
      <w:r>
        <w:rPr>
          <w:b/>
        </w:rPr>
        <w:t xml:space="preserve">Raw </w:t>
      </w:r>
      <w:r w:rsidR="002A1349">
        <w:rPr>
          <w:b/>
        </w:rPr>
        <w:t>Data:</w:t>
      </w:r>
    </w:p>
    <w:p w:rsidR="002A1349" w:rsidRPr="002A1349" w:rsidRDefault="002A1349">
      <w:r w:rsidRPr="002A1349">
        <w:t>Table A</w:t>
      </w:r>
    </w:p>
    <w:p w:rsidR="00DA3E8C" w:rsidRDefault="00DA3E8C">
      <w:r w:rsidRPr="00DA3E8C">
        <w:rPr>
          <w:noProof/>
          <w:lang w:eastAsia="en-AU"/>
        </w:rPr>
        <w:lastRenderedPageBreak/>
        <w:drawing>
          <wp:inline distT="0" distB="0" distL="0" distR="0">
            <wp:extent cx="1317612"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915" cy="2011763"/>
                    </a:xfrm>
                    <a:prstGeom prst="rect">
                      <a:avLst/>
                    </a:prstGeom>
                    <a:noFill/>
                    <a:ln>
                      <a:noFill/>
                    </a:ln>
                  </pic:spPr>
                </pic:pic>
              </a:graphicData>
            </a:graphic>
          </wp:inline>
        </w:drawing>
      </w:r>
    </w:p>
    <w:p w:rsidR="007D611D" w:rsidRDefault="002A1349">
      <w:r>
        <w:t>Table B</w:t>
      </w:r>
    </w:p>
    <w:p w:rsidR="002C6C83" w:rsidRDefault="002C6C83">
      <w:r w:rsidRPr="002C6C83">
        <w:rPr>
          <w:noProof/>
          <w:lang w:eastAsia="en-AU"/>
        </w:rPr>
        <w:drawing>
          <wp:inline distT="0" distB="0" distL="0" distR="0">
            <wp:extent cx="2542938" cy="190325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911" cy="1908473"/>
                    </a:xfrm>
                    <a:prstGeom prst="rect">
                      <a:avLst/>
                    </a:prstGeom>
                    <a:noFill/>
                    <a:ln>
                      <a:noFill/>
                    </a:ln>
                  </pic:spPr>
                </pic:pic>
              </a:graphicData>
            </a:graphic>
          </wp:inline>
        </w:drawing>
      </w:r>
    </w:p>
    <w:p w:rsidR="00E667AD" w:rsidRDefault="00E667AD">
      <w:pPr>
        <w:rPr>
          <w:b/>
        </w:rPr>
      </w:pPr>
      <w:r>
        <w:rPr>
          <w:b/>
        </w:rPr>
        <w:t>Summary:</w:t>
      </w:r>
    </w:p>
    <w:p w:rsidR="003350CA" w:rsidRPr="00CB2B4B" w:rsidRDefault="003350CA" w:rsidP="009B14A8">
      <w:pPr>
        <w:jc w:val="both"/>
      </w:pPr>
      <w:r w:rsidRPr="00CB2B4B">
        <w:t xml:space="preserve">This audit has illustrated some key learnings about ABM’s donors and marketing tactics. The fact that donor numbers haven’t fluctuated based on marketing tactics could highlight a loyal </w:t>
      </w:r>
      <w:r w:rsidR="00CB2B4B">
        <w:t>supporter</w:t>
      </w:r>
      <w:r w:rsidRPr="00CB2B4B">
        <w:t xml:space="preserve"> base but also suggests the marketing tactics used have bee</w:t>
      </w:r>
      <w:r w:rsidR="00CB2B4B">
        <w:t>n safe and haven’t driven non-financial supporters to become donors.</w:t>
      </w:r>
    </w:p>
    <w:p w:rsidR="00CB2B4B" w:rsidRDefault="003350CA" w:rsidP="009B14A8">
      <w:pPr>
        <w:jc w:val="both"/>
      </w:pPr>
      <w:r w:rsidRPr="00CB2B4B">
        <w:t xml:space="preserve">It should also be highlighted that the longevity of some of the tactics </w:t>
      </w:r>
      <w:r w:rsidR="00D17934" w:rsidRPr="00CB2B4B">
        <w:t>proves</w:t>
      </w:r>
      <w:r w:rsidRPr="00CB2B4B">
        <w:t xml:space="preserve"> success amongst ABM’s stakeholders. For example, th</w:t>
      </w:r>
      <w:r w:rsidR="001031CF">
        <w:t>e Project Book and</w:t>
      </w:r>
      <w:r w:rsidR="00CB2B4B">
        <w:t xml:space="preserve"> </w:t>
      </w:r>
      <w:r w:rsidR="00872525">
        <w:t>Prayer Diary.</w:t>
      </w:r>
    </w:p>
    <w:p w:rsidR="00E667AD" w:rsidRDefault="00CB2B4B" w:rsidP="009B14A8">
      <w:pPr>
        <w:jc w:val="both"/>
      </w:pPr>
      <w:r>
        <w:t>However, there are also tactics that have been tried a number of times and are still</w:t>
      </w:r>
      <w:r w:rsidR="00872525">
        <w:t xml:space="preserve"> yielding limited results such as fundraising in</w:t>
      </w:r>
      <w:r w:rsidR="00E667AD" w:rsidRPr="00CB2B4B">
        <w:t xml:space="preserve"> schools</w:t>
      </w:r>
      <w:r w:rsidR="00872525">
        <w:t>.</w:t>
      </w:r>
    </w:p>
    <w:p w:rsidR="00CB2B4B" w:rsidRPr="00CB2B4B" w:rsidRDefault="00CB2B4B" w:rsidP="009B14A8">
      <w:pPr>
        <w:jc w:val="both"/>
      </w:pPr>
      <w:r>
        <w:t>The changes in appeals</w:t>
      </w:r>
      <w:r w:rsidR="00D17934">
        <w:t xml:space="preserve">, </w:t>
      </w:r>
      <w:r>
        <w:t xml:space="preserve">removing </w:t>
      </w:r>
      <w:r w:rsidR="00D17934">
        <w:t xml:space="preserve">appeals or combining some, </w:t>
      </w:r>
      <w:r>
        <w:t>has proved useful as income has remained relatively</w:t>
      </w:r>
      <w:r w:rsidR="00D17934">
        <w:t xml:space="preserve"> consistent (</w:t>
      </w:r>
      <w:r>
        <w:t>ignoring donor attrition</w:t>
      </w:r>
      <w:r w:rsidR="00D17934">
        <w:t>)</w:t>
      </w:r>
      <w:r>
        <w:t xml:space="preserve">. </w:t>
      </w:r>
      <w:r w:rsidR="00932458">
        <w:t xml:space="preserve">There is potential to </w:t>
      </w:r>
      <w:r w:rsidR="00D17934">
        <w:t xml:space="preserve">further </w:t>
      </w:r>
      <w:r w:rsidR="00932458">
        <w:t xml:space="preserve">review appeals to ensure resources are being used effectively as well as target appeals to more specific </w:t>
      </w:r>
      <w:r w:rsidR="00D17934">
        <w:t xml:space="preserve">or niche groups of </w:t>
      </w:r>
      <w:r w:rsidR="00932458">
        <w:t>stakeholders</w:t>
      </w:r>
      <w:r w:rsidR="00D17934">
        <w:t>, both of which will avoid donor fatigue.</w:t>
      </w:r>
    </w:p>
    <w:p w:rsidR="00BA1A81" w:rsidRPr="00CB2B4B" w:rsidRDefault="00285064" w:rsidP="009B14A8">
      <w:pPr>
        <w:jc w:val="both"/>
      </w:pPr>
      <w:r w:rsidRPr="00CB2B4B">
        <w:lastRenderedPageBreak/>
        <w:t xml:space="preserve">The timeline notes two website redevelopments as well as the launch of ABM’s Facebook account but </w:t>
      </w:r>
      <w:r w:rsidR="00D17934">
        <w:t xml:space="preserve">other </w:t>
      </w:r>
      <w:r w:rsidRPr="00CB2B4B">
        <w:t xml:space="preserve">online tactics are limited. </w:t>
      </w:r>
      <w:r w:rsidR="00BA1A81" w:rsidRPr="00CB2B4B">
        <w:t>In the future, t</w:t>
      </w:r>
      <w:r w:rsidRPr="00CB2B4B">
        <w:t xml:space="preserve">he implementation of new </w:t>
      </w:r>
      <w:r w:rsidR="00BA1A81" w:rsidRPr="00CB2B4B">
        <w:t xml:space="preserve">online tactics may increase supporters in a </w:t>
      </w:r>
      <w:r w:rsidR="00CB2B4B" w:rsidRPr="00CB2B4B">
        <w:t>younger demographic and see further growth in new donor numbers.</w:t>
      </w:r>
      <w:r w:rsidR="00296360">
        <w:t xml:space="preserve"> There is also potential in acquiring new supporters through ABM’s Emergency Appeals.</w:t>
      </w:r>
    </w:p>
    <w:p w:rsidR="00E667AD" w:rsidRDefault="00BA1A81" w:rsidP="009B14A8">
      <w:pPr>
        <w:jc w:val="both"/>
      </w:pPr>
      <w:r w:rsidRPr="00CB2B4B">
        <w:t>Of interest is that whilst speaker engagements have been a long standing tool used to raise awareness of ABM’s work, limited</w:t>
      </w:r>
      <w:r w:rsidR="00E667AD" w:rsidRPr="00CB2B4B">
        <w:t xml:space="preserve"> data is recorded to track donations following speaker engagements</w:t>
      </w:r>
      <w:r w:rsidR="00872525">
        <w:t xml:space="preserve"> and tracking such information could prove useful in improving this marketing tactic.</w:t>
      </w:r>
    </w:p>
    <w:p w:rsidR="00296360" w:rsidRPr="00CB2B4B" w:rsidRDefault="00296360" w:rsidP="009B14A8">
      <w:pPr>
        <w:jc w:val="both"/>
      </w:pPr>
      <w:r>
        <w:t xml:space="preserve">In summary, ABM’s marketing performance over the last decade has been </w:t>
      </w:r>
      <w:r w:rsidR="00B55DF5">
        <w:t xml:space="preserve">conventional. </w:t>
      </w:r>
      <w:r>
        <w:t xml:space="preserve">Standard and reliable marketing tactics have been used to communicate with ABM’s supporters which have yielded good but expected results. Some of the tools used are </w:t>
      </w:r>
      <w:r w:rsidR="00CD1D37">
        <w:t xml:space="preserve">most </w:t>
      </w:r>
      <w:r>
        <w:t xml:space="preserve">successful but others tired. The audit has highlighted ABM is cautious with risk taking in marketing and fundraising tools which is appropriate </w:t>
      </w:r>
      <w:r w:rsidR="00CD1D37">
        <w:t xml:space="preserve">given its stakeholders and supporters </w:t>
      </w:r>
      <w:r>
        <w:t xml:space="preserve">but something to consider given the macro environment </w:t>
      </w:r>
      <w:r w:rsidR="00CD1D37">
        <w:t xml:space="preserve">influencers </w:t>
      </w:r>
      <w:r>
        <w:t>of a declining donor base.</w:t>
      </w:r>
    </w:p>
    <w:p w:rsidR="00BA1A81" w:rsidRDefault="00BA1A81">
      <w:pPr>
        <w:rPr>
          <w:color w:val="FF0000"/>
        </w:rPr>
      </w:pPr>
    </w:p>
    <w:sectPr w:rsidR="00BA1A81" w:rsidSect="002A1349">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38" w:rsidRDefault="00AA2C38" w:rsidP="00A2602F">
      <w:pPr>
        <w:spacing w:after="0" w:line="240" w:lineRule="auto"/>
      </w:pPr>
      <w:r>
        <w:separator/>
      </w:r>
    </w:p>
  </w:endnote>
  <w:endnote w:type="continuationSeparator" w:id="0">
    <w:p w:rsidR="00AA2C38" w:rsidRDefault="00AA2C38" w:rsidP="00A2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2F" w:rsidRPr="00A2602F" w:rsidRDefault="00A2602F">
    <w:pPr>
      <w:pStyle w:val="Footer"/>
      <w:jc w:val="right"/>
      <w:rPr>
        <w:sz w:val="20"/>
        <w:szCs w:val="20"/>
      </w:rPr>
    </w:pPr>
    <w:r w:rsidRPr="00A2602F">
      <w:rPr>
        <w:sz w:val="20"/>
        <w:szCs w:val="20"/>
      </w:rPr>
      <w:t xml:space="preserve">Page </w:t>
    </w:r>
    <w:sdt>
      <w:sdtPr>
        <w:rPr>
          <w:sz w:val="20"/>
          <w:szCs w:val="20"/>
        </w:rPr>
        <w:id w:val="47958245"/>
        <w:docPartObj>
          <w:docPartGallery w:val="Page Numbers (Bottom of Page)"/>
          <w:docPartUnique/>
        </w:docPartObj>
      </w:sdtPr>
      <w:sdtEndPr>
        <w:rPr>
          <w:noProof/>
        </w:rPr>
      </w:sdtEndPr>
      <w:sdtContent>
        <w:r w:rsidRPr="00A2602F">
          <w:rPr>
            <w:sz w:val="20"/>
            <w:szCs w:val="20"/>
          </w:rPr>
          <w:fldChar w:fldCharType="begin"/>
        </w:r>
        <w:r w:rsidRPr="00A2602F">
          <w:rPr>
            <w:sz w:val="20"/>
            <w:szCs w:val="20"/>
          </w:rPr>
          <w:instrText xml:space="preserve"> PAGE   \* MERGEFORMAT </w:instrText>
        </w:r>
        <w:r w:rsidRPr="00A2602F">
          <w:rPr>
            <w:sz w:val="20"/>
            <w:szCs w:val="20"/>
          </w:rPr>
          <w:fldChar w:fldCharType="separate"/>
        </w:r>
        <w:r w:rsidR="00B42B40">
          <w:rPr>
            <w:noProof/>
            <w:sz w:val="20"/>
            <w:szCs w:val="20"/>
          </w:rPr>
          <w:t>3</w:t>
        </w:r>
        <w:r w:rsidRPr="00A2602F">
          <w:rPr>
            <w:noProof/>
            <w:sz w:val="20"/>
            <w:szCs w:val="20"/>
          </w:rPr>
          <w:fldChar w:fldCharType="end"/>
        </w:r>
        <w:r w:rsidRPr="00A2602F">
          <w:rPr>
            <w:noProof/>
            <w:sz w:val="20"/>
            <w:szCs w:val="20"/>
          </w:rPr>
          <w:br/>
          <w:t>March 2016</w:t>
        </w:r>
      </w:sdtContent>
    </w:sdt>
  </w:p>
  <w:p w:rsidR="00A2602F" w:rsidRDefault="00A26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38" w:rsidRDefault="00AA2C38" w:rsidP="00A2602F">
      <w:pPr>
        <w:spacing w:after="0" w:line="240" w:lineRule="auto"/>
      </w:pPr>
      <w:r>
        <w:separator/>
      </w:r>
    </w:p>
  </w:footnote>
  <w:footnote w:type="continuationSeparator" w:id="0">
    <w:p w:rsidR="00AA2C38" w:rsidRDefault="00AA2C38" w:rsidP="00A26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2F" w:rsidRDefault="00A2602F" w:rsidP="00A2602F">
    <w:pPr>
      <w:pStyle w:val="Header"/>
      <w:jc w:val="right"/>
    </w:pPr>
    <w:r>
      <w:rPr>
        <w:noProof/>
        <w:lang w:eastAsia="en-AU"/>
      </w:rPr>
      <w:drawing>
        <wp:inline distT="0" distB="0" distL="0" distR="0" wp14:anchorId="36DAAB8F" wp14:editId="7DF45E05">
          <wp:extent cx="1134110" cy="3536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353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97"/>
    <w:rsid w:val="001031CF"/>
    <w:rsid w:val="0017143C"/>
    <w:rsid w:val="00191849"/>
    <w:rsid w:val="00193097"/>
    <w:rsid w:val="00285064"/>
    <w:rsid w:val="00293CF4"/>
    <w:rsid w:val="00296360"/>
    <w:rsid w:val="002A1349"/>
    <w:rsid w:val="002C6C83"/>
    <w:rsid w:val="003350CA"/>
    <w:rsid w:val="00337AEE"/>
    <w:rsid w:val="00344EF3"/>
    <w:rsid w:val="004B2348"/>
    <w:rsid w:val="004C18C2"/>
    <w:rsid w:val="00542173"/>
    <w:rsid w:val="005F476E"/>
    <w:rsid w:val="005F6D84"/>
    <w:rsid w:val="006801CC"/>
    <w:rsid w:val="006A2A55"/>
    <w:rsid w:val="007D611D"/>
    <w:rsid w:val="007F004A"/>
    <w:rsid w:val="00872525"/>
    <w:rsid w:val="00932458"/>
    <w:rsid w:val="009B14A8"/>
    <w:rsid w:val="00A208D7"/>
    <w:rsid w:val="00A2602F"/>
    <w:rsid w:val="00A26B82"/>
    <w:rsid w:val="00A34D74"/>
    <w:rsid w:val="00A65448"/>
    <w:rsid w:val="00A87398"/>
    <w:rsid w:val="00AA2C38"/>
    <w:rsid w:val="00B42B40"/>
    <w:rsid w:val="00B4499F"/>
    <w:rsid w:val="00B55DF5"/>
    <w:rsid w:val="00B5762D"/>
    <w:rsid w:val="00B62AAE"/>
    <w:rsid w:val="00B80510"/>
    <w:rsid w:val="00B925A1"/>
    <w:rsid w:val="00BA1A81"/>
    <w:rsid w:val="00C6411B"/>
    <w:rsid w:val="00C756FC"/>
    <w:rsid w:val="00C80DC3"/>
    <w:rsid w:val="00CB2B4B"/>
    <w:rsid w:val="00CD1D37"/>
    <w:rsid w:val="00D17934"/>
    <w:rsid w:val="00DA3E8C"/>
    <w:rsid w:val="00DB29CA"/>
    <w:rsid w:val="00DC03B9"/>
    <w:rsid w:val="00E46AA6"/>
    <w:rsid w:val="00E546B3"/>
    <w:rsid w:val="00E667AD"/>
    <w:rsid w:val="00E7407E"/>
    <w:rsid w:val="00F60A6E"/>
    <w:rsid w:val="00F93C0F"/>
    <w:rsid w:val="00FC5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3C001B-228A-4EDA-88EE-5BA31ADD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02F"/>
  </w:style>
  <w:style w:type="paragraph" w:styleId="Footer">
    <w:name w:val="footer"/>
    <w:basedOn w:val="Normal"/>
    <w:link w:val="FooterChar"/>
    <w:uiPriority w:val="99"/>
    <w:unhideWhenUsed/>
    <w:rsid w:val="00A26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02F"/>
  </w:style>
  <w:style w:type="paragraph" w:styleId="BalloonText">
    <w:name w:val="Balloon Text"/>
    <w:basedOn w:val="Normal"/>
    <w:link w:val="BalloonTextChar"/>
    <w:uiPriority w:val="99"/>
    <w:semiHidden/>
    <w:unhideWhenUsed/>
    <w:rsid w:val="00A2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7381">
      <w:bodyDiv w:val="1"/>
      <w:marLeft w:val="0"/>
      <w:marRight w:val="0"/>
      <w:marTop w:val="0"/>
      <w:marBottom w:val="0"/>
      <w:divBdr>
        <w:top w:val="none" w:sz="0" w:space="0" w:color="auto"/>
        <w:left w:val="none" w:sz="0" w:space="0" w:color="auto"/>
        <w:bottom w:val="none" w:sz="0" w:space="0" w:color="auto"/>
        <w:right w:val="none" w:sz="0" w:space="0" w:color="auto"/>
      </w:divBdr>
    </w:div>
    <w:div w:id="15610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 | ABM Media Consultant</dc:creator>
  <cp:keywords/>
  <dc:description/>
  <cp:lastModifiedBy>Christopher Brooks | ABM Marketing</cp:lastModifiedBy>
  <cp:revision>2</cp:revision>
  <dcterms:created xsi:type="dcterms:W3CDTF">2016-05-18T22:24:00Z</dcterms:created>
  <dcterms:modified xsi:type="dcterms:W3CDTF">2016-05-18T22:24:00Z</dcterms:modified>
</cp:coreProperties>
</file>